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2CCD" w:rsidRDefault="00715A9D">
      <w:pPr>
        <w:spacing w:after="351" w:line="259" w:lineRule="auto"/>
        <w:ind w:left="0" w:right="0" w:firstLine="0"/>
        <w:jc w:val="left"/>
      </w:pPr>
      <w:r>
        <w:t xml:space="preserve"> </w:t>
      </w:r>
    </w:p>
    <w:p w:rsidR="00622CCD" w:rsidRDefault="00715A9D">
      <w:pPr>
        <w:spacing w:after="117" w:line="259" w:lineRule="auto"/>
        <w:ind w:left="44" w:right="0" w:firstLine="0"/>
        <w:jc w:val="center"/>
      </w:pPr>
      <w:r>
        <w:rPr>
          <w:noProof/>
        </w:rPr>
        <w:drawing>
          <wp:inline distT="0" distB="0" distL="0" distR="0">
            <wp:extent cx="2383790" cy="559410"/>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74" name="Picture 74"/>
                    <pic:cNvPicPr/>
                  </pic:nvPicPr>
                  <pic:blipFill>
                    <a:blip r:embed="rId8"/>
                    <a:stretch>
                      <a:fillRect/>
                    </a:stretch>
                  </pic:blipFill>
                  <pic:spPr>
                    <a:xfrm>
                      <a:off x="0" y="0"/>
                      <a:ext cx="2383790" cy="559410"/>
                    </a:xfrm>
                    <a:prstGeom prst="rect">
                      <a:avLst/>
                    </a:prstGeom>
                  </pic:spPr>
                </pic:pic>
              </a:graphicData>
            </a:graphic>
          </wp:inline>
        </w:drawing>
      </w:r>
      <w:r>
        <w:rPr>
          <w:rFonts w:ascii="Calibri" w:eastAsia="Calibri" w:hAnsi="Calibri" w:cs="Calibri"/>
          <w:sz w:val="22"/>
        </w:rPr>
        <w:t xml:space="preserve"> </w:t>
      </w:r>
    </w:p>
    <w:p w:rsidR="00622CCD" w:rsidRDefault="00715A9D">
      <w:pPr>
        <w:spacing w:after="160" w:line="259" w:lineRule="auto"/>
        <w:ind w:right="5"/>
        <w:jc w:val="center"/>
      </w:pPr>
      <w:r>
        <w:rPr>
          <w:b/>
        </w:rPr>
        <w:t xml:space="preserve">CURSO DE </w:t>
      </w:r>
      <w:proofErr w:type="gramStart"/>
      <w:r>
        <w:rPr>
          <w:b/>
        </w:rPr>
        <w:t>MEDICINA  ALEXANDRE</w:t>
      </w:r>
      <w:proofErr w:type="gramEnd"/>
      <w:r>
        <w:rPr>
          <w:b/>
        </w:rPr>
        <w:t xml:space="preserve"> CURI QUINTEIRO </w:t>
      </w:r>
    </w:p>
    <w:p w:rsidR="00622CCD" w:rsidRDefault="00715A9D">
      <w:pPr>
        <w:spacing w:after="158" w:line="259" w:lineRule="auto"/>
        <w:ind w:left="61" w:right="0" w:firstLine="0"/>
        <w:jc w:val="center"/>
      </w:pPr>
      <w:r>
        <w:rPr>
          <w:b/>
          <w:color w:val="FF0000"/>
        </w:rPr>
        <w:t xml:space="preserve"> </w:t>
      </w:r>
    </w:p>
    <w:p w:rsidR="00622CCD" w:rsidRDefault="00715A9D">
      <w:pPr>
        <w:spacing w:after="160" w:line="259" w:lineRule="auto"/>
        <w:ind w:left="61" w:right="0" w:firstLine="0"/>
        <w:jc w:val="center"/>
      </w:pPr>
      <w:r>
        <w:rPr>
          <w:b/>
          <w:color w:val="FF0000"/>
        </w:rPr>
        <w:t xml:space="preserve"> </w:t>
      </w:r>
    </w:p>
    <w:p w:rsidR="00622CCD" w:rsidRDefault="00715A9D">
      <w:pPr>
        <w:spacing w:after="161" w:line="259" w:lineRule="auto"/>
        <w:ind w:left="61" w:right="0" w:firstLine="0"/>
        <w:jc w:val="center"/>
      </w:pPr>
      <w:r>
        <w:rPr>
          <w:b/>
          <w:color w:val="FF0000"/>
        </w:rPr>
        <w:t xml:space="preserve"> </w:t>
      </w:r>
    </w:p>
    <w:p w:rsidR="00622CCD" w:rsidRDefault="00715A9D">
      <w:pPr>
        <w:spacing w:after="160" w:line="259" w:lineRule="auto"/>
        <w:ind w:left="61" w:right="0" w:firstLine="0"/>
        <w:jc w:val="center"/>
      </w:pPr>
      <w:r>
        <w:rPr>
          <w:b/>
          <w:color w:val="FF0000"/>
        </w:rPr>
        <w:t xml:space="preserve"> </w:t>
      </w:r>
    </w:p>
    <w:p w:rsidR="00622CCD" w:rsidRDefault="00715A9D">
      <w:pPr>
        <w:spacing w:after="158" w:line="259" w:lineRule="auto"/>
        <w:ind w:left="61" w:right="0" w:firstLine="0"/>
        <w:jc w:val="center"/>
      </w:pPr>
      <w:r>
        <w:rPr>
          <w:b/>
          <w:color w:val="FF0000"/>
        </w:rPr>
        <w:t xml:space="preserve"> </w:t>
      </w:r>
    </w:p>
    <w:p w:rsidR="00622CCD" w:rsidRDefault="00715A9D">
      <w:pPr>
        <w:spacing w:after="160" w:line="259" w:lineRule="auto"/>
        <w:ind w:right="0"/>
        <w:jc w:val="center"/>
      </w:pPr>
      <w:r>
        <w:rPr>
          <w:b/>
        </w:rPr>
        <w:t xml:space="preserve">FUNÇÃO SEXUAL DE PACIENTES PÓS HISTERECTOMIA: REVISÃO SISTEMÁTICA </w:t>
      </w:r>
    </w:p>
    <w:p w:rsidR="00622CCD" w:rsidRDefault="00715A9D">
      <w:pPr>
        <w:spacing w:after="160" w:line="259" w:lineRule="auto"/>
        <w:ind w:left="61" w:right="0" w:firstLine="0"/>
        <w:jc w:val="center"/>
      </w:pPr>
      <w:r>
        <w:rPr>
          <w:b/>
          <w:color w:val="FF0000"/>
        </w:rPr>
        <w:t xml:space="preserve"> </w:t>
      </w:r>
    </w:p>
    <w:p w:rsidR="00622CCD" w:rsidRDefault="00715A9D">
      <w:pPr>
        <w:spacing w:after="160" w:line="259" w:lineRule="auto"/>
        <w:ind w:left="61" w:right="0" w:firstLine="0"/>
        <w:jc w:val="center"/>
      </w:pPr>
      <w:r>
        <w:rPr>
          <w:b/>
          <w:color w:val="FF0000"/>
        </w:rPr>
        <w:t xml:space="preserve"> </w:t>
      </w:r>
    </w:p>
    <w:p w:rsidR="00622CCD" w:rsidRDefault="00715A9D">
      <w:pPr>
        <w:spacing w:after="158" w:line="259" w:lineRule="auto"/>
        <w:ind w:left="61" w:right="0" w:firstLine="0"/>
        <w:jc w:val="center"/>
      </w:pPr>
      <w:r>
        <w:rPr>
          <w:b/>
          <w:color w:val="FF0000"/>
        </w:rPr>
        <w:t xml:space="preserve"> </w:t>
      </w:r>
    </w:p>
    <w:p w:rsidR="00622CCD" w:rsidRDefault="00715A9D">
      <w:pPr>
        <w:spacing w:after="161" w:line="259" w:lineRule="auto"/>
        <w:ind w:left="61" w:right="0" w:firstLine="0"/>
        <w:jc w:val="center"/>
      </w:pPr>
      <w:r>
        <w:rPr>
          <w:b/>
          <w:color w:val="FF0000"/>
        </w:rPr>
        <w:t xml:space="preserve"> </w:t>
      </w:r>
    </w:p>
    <w:p w:rsidR="00622CCD" w:rsidRDefault="00715A9D">
      <w:pPr>
        <w:spacing w:after="160" w:line="259" w:lineRule="auto"/>
        <w:ind w:left="61" w:right="0" w:firstLine="0"/>
        <w:jc w:val="center"/>
      </w:pPr>
      <w:r>
        <w:rPr>
          <w:b/>
          <w:color w:val="FF0000"/>
        </w:rPr>
        <w:t xml:space="preserve"> </w:t>
      </w:r>
    </w:p>
    <w:p w:rsidR="00622CCD" w:rsidRDefault="00715A9D">
      <w:pPr>
        <w:spacing w:after="160" w:line="259" w:lineRule="auto"/>
        <w:ind w:left="61" w:right="0" w:firstLine="0"/>
        <w:jc w:val="center"/>
      </w:pPr>
      <w:r>
        <w:rPr>
          <w:b/>
          <w:color w:val="FF0000"/>
        </w:rPr>
        <w:t xml:space="preserve"> </w:t>
      </w:r>
    </w:p>
    <w:p w:rsidR="00622CCD" w:rsidRDefault="00715A9D">
      <w:pPr>
        <w:spacing w:after="160" w:line="259" w:lineRule="auto"/>
        <w:ind w:left="61" w:right="0" w:firstLine="0"/>
        <w:jc w:val="center"/>
      </w:pPr>
      <w:r>
        <w:rPr>
          <w:b/>
          <w:color w:val="FF0000"/>
        </w:rPr>
        <w:t xml:space="preserve"> </w:t>
      </w:r>
    </w:p>
    <w:p w:rsidR="00622CCD" w:rsidRDefault="00715A9D">
      <w:pPr>
        <w:spacing w:after="158" w:line="259" w:lineRule="auto"/>
        <w:ind w:left="61" w:right="0" w:firstLine="0"/>
        <w:jc w:val="center"/>
      </w:pPr>
      <w:r>
        <w:rPr>
          <w:b/>
          <w:color w:val="FF0000"/>
        </w:rPr>
        <w:t xml:space="preserve"> </w:t>
      </w:r>
    </w:p>
    <w:p w:rsidR="00622CCD" w:rsidRDefault="00715A9D">
      <w:pPr>
        <w:spacing w:after="160" w:line="259" w:lineRule="auto"/>
        <w:ind w:left="61" w:right="0" w:firstLine="0"/>
        <w:jc w:val="center"/>
      </w:pPr>
      <w:r>
        <w:rPr>
          <w:b/>
          <w:color w:val="FF0000"/>
        </w:rPr>
        <w:t xml:space="preserve"> </w:t>
      </w:r>
    </w:p>
    <w:p w:rsidR="00622CCD" w:rsidRDefault="00715A9D">
      <w:pPr>
        <w:spacing w:after="160" w:line="259" w:lineRule="auto"/>
        <w:ind w:left="0" w:right="0" w:firstLine="0"/>
        <w:jc w:val="left"/>
      </w:pPr>
      <w:r>
        <w:rPr>
          <w:b/>
          <w:color w:val="FF0000"/>
        </w:rPr>
        <w:t xml:space="preserve"> </w:t>
      </w:r>
    </w:p>
    <w:p w:rsidR="00622CCD" w:rsidRDefault="00715A9D">
      <w:pPr>
        <w:spacing w:after="161" w:line="259" w:lineRule="auto"/>
        <w:ind w:left="61" w:right="0" w:firstLine="0"/>
        <w:jc w:val="center"/>
      </w:pPr>
      <w:r>
        <w:rPr>
          <w:b/>
        </w:rPr>
        <w:t xml:space="preserve"> </w:t>
      </w:r>
    </w:p>
    <w:p w:rsidR="00622CCD" w:rsidRDefault="00715A9D">
      <w:pPr>
        <w:spacing w:after="158" w:line="259" w:lineRule="auto"/>
        <w:ind w:left="61" w:right="0" w:firstLine="0"/>
        <w:jc w:val="center"/>
      </w:pPr>
      <w:r>
        <w:rPr>
          <w:b/>
        </w:rPr>
        <w:t xml:space="preserve"> </w:t>
      </w:r>
    </w:p>
    <w:p w:rsidR="00622CCD" w:rsidRDefault="00715A9D">
      <w:pPr>
        <w:spacing w:after="160" w:line="259" w:lineRule="auto"/>
        <w:ind w:left="61" w:right="0" w:firstLine="0"/>
        <w:jc w:val="center"/>
      </w:pPr>
      <w:r>
        <w:rPr>
          <w:b/>
        </w:rPr>
        <w:t xml:space="preserve"> </w:t>
      </w:r>
    </w:p>
    <w:p w:rsidR="00622CCD" w:rsidRDefault="00715A9D">
      <w:pPr>
        <w:spacing w:after="160" w:line="259" w:lineRule="auto"/>
        <w:ind w:left="61" w:right="0" w:firstLine="0"/>
        <w:jc w:val="center"/>
      </w:pPr>
      <w:r>
        <w:rPr>
          <w:b/>
        </w:rPr>
        <w:t xml:space="preserve"> </w:t>
      </w:r>
    </w:p>
    <w:p w:rsidR="00622CCD" w:rsidRDefault="00715A9D">
      <w:pPr>
        <w:spacing w:after="160" w:line="259" w:lineRule="auto"/>
        <w:ind w:left="61" w:right="0" w:firstLine="0"/>
        <w:jc w:val="center"/>
      </w:pPr>
      <w:r>
        <w:rPr>
          <w:b/>
        </w:rPr>
        <w:t xml:space="preserve"> </w:t>
      </w:r>
    </w:p>
    <w:p w:rsidR="00622CCD" w:rsidRDefault="00715A9D">
      <w:pPr>
        <w:spacing w:after="168" w:line="259" w:lineRule="auto"/>
        <w:ind w:right="4"/>
        <w:jc w:val="center"/>
      </w:pPr>
      <w:proofErr w:type="gramStart"/>
      <w:r>
        <w:rPr>
          <w:b/>
        </w:rPr>
        <w:t xml:space="preserve">SALVADOR  </w:t>
      </w:r>
      <w:r>
        <w:rPr>
          <w:b/>
        </w:rPr>
        <w:tab/>
      </w:r>
      <w:proofErr w:type="gramEnd"/>
      <w:r>
        <w:rPr>
          <w:b/>
        </w:rPr>
        <w:t xml:space="preserve">2023 </w:t>
      </w:r>
      <w:r>
        <w:rPr>
          <w:b/>
        </w:rPr>
        <w:tab/>
        <w:t xml:space="preserve"> </w:t>
      </w:r>
    </w:p>
    <w:p w:rsidR="00622CCD" w:rsidRDefault="00715A9D">
      <w:pPr>
        <w:spacing w:after="160" w:line="259" w:lineRule="auto"/>
        <w:ind w:left="61" w:right="0" w:firstLine="0"/>
        <w:jc w:val="center"/>
      </w:pPr>
      <w:r>
        <w:rPr>
          <w:b/>
        </w:rPr>
        <w:t xml:space="preserve"> </w:t>
      </w:r>
    </w:p>
    <w:p w:rsidR="00622CCD" w:rsidRDefault="00715A9D">
      <w:pPr>
        <w:spacing w:after="161" w:line="259" w:lineRule="auto"/>
        <w:ind w:left="61" w:right="0" w:firstLine="0"/>
        <w:jc w:val="center"/>
      </w:pPr>
      <w:r>
        <w:rPr>
          <w:b/>
        </w:rPr>
        <w:t xml:space="preserve"> </w:t>
      </w:r>
    </w:p>
    <w:p w:rsidR="00622CCD" w:rsidRDefault="00715A9D">
      <w:pPr>
        <w:spacing w:after="0" w:line="259" w:lineRule="auto"/>
        <w:ind w:left="61" w:right="0" w:firstLine="0"/>
        <w:jc w:val="center"/>
      </w:pPr>
      <w:r>
        <w:rPr>
          <w:b/>
        </w:rPr>
        <w:t xml:space="preserve"> </w:t>
      </w:r>
    </w:p>
    <w:p w:rsidR="00622CCD" w:rsidRDefault="00715A9D">
      <w:pPr>
        <w:spacing w:after="160" w:line="259" w:lineRule="auto"/>
        <w:ind w:left="61" w:right="0" w:firstLine="0"/>
        <w:jc w:val="center"/>
      </w:pPr>
      <w:r>
        <w:rPr>
          <w:b/>
        </w:rPr>
        <w:t xml:space="preserve"> </w:t>
      </w:r>
    </w:p>
    <w:p w:rsidR="00622CCD" w:rsidRDefault="00715A9D">
      <w:pPr>
        <w:spacing w:after="160" w:line="259" w:lineRule="auto"/>
        <w:jc w:val="center"/>
      </w:pPr>
      <w:r>
        <w:rPr>
          <w:b/>
        </w:rPr>
        <w:lastRenderedPageBreak/>
        <w:t xml:space="preserve">Alexandre Curi Quinteiro </w:t>
      </w:r>
    </w:p>
    <w:p w:rsidR="00622CCD" w:rsidRDefault="00715A9D">
      <w:pPr>
        <w:spacing w:after="160" w:line="259" w:lineRule="auto"/>
        <w:ind w:left="61" w:right="0" w:firstLine="0"/>
        <w:jc w:val="center"/>
      </w:pPr>
      <w:r>
        <w:rPr>
          <w:b/>
          <w:color w:val="FF0000"/>
        </w:rPr>
        <w:t xml:space="preserve"> </w:t>
      </w:r>
    </w:p>
    <w:p w:rsidR="00622CCD" w:rsidRDefault="00715A9D">
      <w:pPr>
        <w:spacing w:after="158" w:line="259" w:lineRule="auto"/>
        <w:ind w:left="61" w:right="0" w:firstLine="0"/>
        <w:jc w:val="center"/>
      </w:pPr>
      <w:r>
        <w:rPr>
          <w:b/>
          <w:color w:val="FF0000"/>
        </w:rPr>
        <w:t xml:space="preserve"> </w:t>
      </w:r>
    </w:p>
    <w:p w:rsidR="00622CCD" w:rsidRDefault="00715A9D">
      <w:pPr>
        <w:spacing w:after="160" w:line="259" w:lineRule="auto"/>
        <w:ind w:left="61" w:right="0" w:firstLine="0"/>
        <w:jc w:val="center"/>
      </w:pPr>
      <w:r>
        <w:rPr>
          <w:b/>
          <w:color w:val="FF0000"/>
        </w:rPr>
        <w:t xml:space="preserve"> </w:t>
      </w:r>
    </w:p>
    <w:p w:rsidR="00622CCD" w:rsidRDefault="00715A9D">
      <w:pPr>
        <w:spacing w:after="160" w:line="259" w:lineRule="auto"/>
        <w:ind w:left="61" w:right="0" w:firstLine="0"/>
        <w:jc w:val="center"/>
      </w:pPr>
      <w:r>
        <w:rPr>
          <w:b/>
          <w:color w:val="FF0000"/>
        </w:rPr>
        <w:t xml:space="preserve"> </w:t>
      </w:r>
    </w:p>
    <w:p w:rsidR="00622CCD" w:rsidRDefault="00715A9D">
      <w:pPr>
        <w:spacing w:after="160" w:line="259" w:lineRule="auto"/>
        <w:ind w:left="61" w:right="0" w:firstLine="0"/>
        <w:jc w:val="center"/>
      </w:pPr>
      <w:r>
        <w:rPr>
          <w:b/>
          <w:color w:val="FF0000"/>
        </w:rPr>
        <w:t xml:space="preserve"> </w:t>
      </w:r>
    </w:p>
    <w:p w:rsidR="00622CCD" w:rsidRDefault="00715A9D">
      <w:pPr>
        <w:pStyle w:val="Ttulo1"/>
        <w:ind w:left="3435" w:right="0" w:hanging="3101"/>
        <w:jc w:val="left"/>
      </w:pPr>
      <w:r>
        <w:t xml:space="preserve"> FUNÇÃO SEXUAL DE PACIENTES PÓS </w:t>
      </w:r>
      <w:r>
        <w:t xml:space="preserve">HISTERECTOMIA: REVISÃO SISTEMÁTICA </w:t>
      </w:r>
    </w:p>
    <w:p w:rsidR="00622CCD" w:rsidRDefault="00715A9D">
      <w:pPr>
        <w:spacing w:after="158" w:line="259" w:lineRule="auto"/>
        <w:ind w:left="61" w:right="0" w:firstLine="0"/>
        <w:jc w:val="center"/>
      </w:pPr>
      <w:r>
        <w:rPr>
          <w:b/>
          <w:color w:val="FF0000"/>
        </w:rPr>
        <w:t xml:space="preserve"> </w:t>
      </w:r>
    </w:p>
    <w:p w:rsidR="00622CCD" w:rsidRDefault="00715A9D">
      <w:pPr>
        <w:spacing w:after="160" w:line="259" w:lineRule="auto"/>
        <w:ind w:left="61" w:right="0" w:firstLine="0"/>
        <w:jc w:val="center"/>
      </w:pPr>
      <w:r>
        <w:rPr>
          <w:b/>
          <w:color w:val="FF0000"/>
        </w:rPr>
        <w:t xml:space="preserve"> </w:t>
      </w:r>
    </w:p>
    <w:p w:rsidR="00622CCD" w:rsidRDefault="00715A9D">
      <w:pPr>
        <w:spacing w:after="160" w:line="259" w:lineRule="auto"/>
        <w:ind w:left="61" w:right="0" w:firstLine="0"/>
        <w:jc w:val="center"/>
      </w:pPr>
      <w:r>
        <w:rPr>
          <w:b/>
          <w:color w:val="FF0000"/>
        </w:rPr>
        <w:t xml:space="preserve"> </w:t>
      </w:r>
    </w:p>
    <w:p w:rsidR="00622CCD" w:rsidRDefault="00715A9D">
      <w:pPr>
        <w:spacing w:after="160" w:line="259" w:lineRule="auto"/>
        <w:ind w:left="61" w:right="0" w:firstLine="0"/>
        <w:jc w:val="center"/>
      </w:pPr>
      <w:r>
        <w:rPr>
          <w:b/>
          <w:color w:val="FF0000"/>
        </w:rPr>
        <w:t xml:space="preserve"> </w:t>
      </w:r>
    </w:p>
    <w:p w:rsidR="00622CCD" w:rsidRDefault="00715A9D">
      <w:pPr>
        <w:spacing w:after="0" w:line="259" w:lineRule="auto"/>
        <w:ind w:right="60"/>
        <w:jc w:val="right"/>
      </w:pPr>
      <w:r>
        <w:t xml:space="preserve">Projeto de pesquisa apresentado ao Curso de </w:t>
      </w:r>
    </w:p>
    <w:p w:rsidR="00622CCD" w:rsidRDefault="00715A9D">
      <w:pPr>
        <w:spacing w:after="154"/>
        <w:ind w:left="3582" w:right="0"/>
      </w:pPr>
      <w:r>
        <w:t xml:space="preserve">Graduação em Medicina da Escola </w:t>
      </w:r>
      <w:proofErr w:type="spellStart"/>
      <w:r>
        <w:t>Bahiana</w:t>
      </w:r>
      <w:proofErr w:type="spellEnd"/>
      <w:r>
        <w:t xml:space="preserve"> de Medicina e Saúde Pública como requisito parcial para aprovação parcial no 4º ano de Medicina. </w:t>
      </w:r>
    </w:p>
    <w:p w:rsidR="00622CCD" w:rsidRDefault="00715A9D">
      <w:pPr>
        <w:spacing w:after="160" w:line="259" w:lineRule="auto"/>
        <w:ind w:left="61" w:right="0" w:firstLine="0"/>
        <w:jc w:val="center"/>
      </w:pPr>
      <w:r>
        <w:rPr>
          <w:b/>
          <w:color w:val="FF0000"/>
        </w:rPr>
        <w:t xml:space="preserve"> </w:t>
      </w:r>
    </w:p>
    <w:p w:rsidR="00622CCD" w:rsidRDefault="00715A9D">
      <w:pPr>
        <w:spacing w:after="160" w:line="259" w:lineRule="auto"/>
        <w:ind w:left="61" w:right="0" w:firstLine="0"/>
        <w:jc w:val="center"/>
      </w:pPr>
      <w:r>
        <w:rPr>
          <w:b/>
          <w:color w:val="FF0000"/>
        </w:rPr>
        <w:t xml:space="preserve"> </w:t>
      </w:r>
    </w:p>
    <w:p w:rsidR="00622CCD" w:rsidRDefault="00715A9D">
      <w:pPr>
        <w:spacing w:after="153"/>
        <w:ind w:left="1450" w:right="0"/>
      </w:pPr>
      <w:r>
        <w:t xml:space="preserve">Orientadora: Ana Célia </w:t>
      </w:r>
      <w:r>
        <w:t xml:space="preserve">Diniz Cabral Barbosa Romeo </w:t>
      </w:r>
    </w:p>
    <w:p w:rsidR="00622CCD" w:rsidRDefault="00715A9D">
      <w:pPr>
        <w:spacing w:after="158" w:line="259" w:lineRule="auto"/>
        <w:ind w:left="61" w:right="0" w:firstLine="0"/>
        <w:jc w:val="center"/>
      </w:pPr>
      <w:r>
        <w:rPr>
          <w:b/>
          <w:color w:val="FF0000"/>
        </w:rPr>
        <w:t xml:space="preserve"> </w:t>
      </w:r>
    </w:p>
    <w:p w:rsidR="00622CCD" w:rsidRDefault="00715A9D">
      <w:pPr>
        <w:spacing w:after="160" w:line="259" w:lineRule="auto"/>
        <w:ind w:left="61" w:right="0" w:firstLine="0"/>
        <w:jc w:val="center"/>
      </w:pPr>
      <w:r>
        <w:rPr>
          <w:b/>
          <w:color w:val="FF0000"/>
        </w:rPr>
        <w:t xml:space="preserve"> </w:t>
      </w:r>
    </w:p>
    <w:p w:rsidR="00622CCD" w:rsidRDefault="00715A9D">
      <w:pPr>
        <w:spacing w:after="161" w:line="259" w:lineRule="auto"/>
        <w:ind w:left="61" w:right="0" w:firstLine="0"/>
        <w:jc w:val="center"/>
      </w:pPr>
      <w:r>
        <w:rPr>
          <w:b/>
          <w:color w:val="FF0000"/>
        </w:rPr>
        <w:t xml:space="preserve"> </w:t>
      </w:r>
    </w:p>
    <w:p w:rsidR="00622CCD" w:rsidRDefault="00715A9D">
      <w:pPr>
        <w:spacing w:after="160" w:line="259" w:lineRule="auto"/>
        <w:ind w:left="61" w:right="0" w:firstLine="0"/>
        <w:jc w:val="center"/>
      </w:pPr>
      <w:r>
        <w:rPr>
          <w:b/>
          <w:color w:val="FF0000"/>
        </w:rPr>
        <w:t xml:space="preserve"> </w:t>
      </w:r>
    </w:p>
    <w:p w:rsidR="00622CCD" w:rsidRDefault="00715A9D">
      <w:pPr>
        <w:spacing w:after="158" w:line="259" w:lineRule="auto"/>
        <w:ind w:left="61" w:right="0" w:firstLine="0"/>
        <w:jc w:val="center"/>
      </w:pPr>
      <w:r>
        <w:rPr>
          <w:b/>
          <w:color w:val="FF0000"/>
        </w:rPr>
        <w:t xml:space="preserve"> </w:t>
      </w:r>
    </w:p>
    <w:p w:rsidR="00622CCD" w:rsidRDefault="00715A9D">
      <w:pPr>
        <w:spacing w:after="160" w:line="259" w:lineRule="auto"/>
        <w:ind w:left="61" w:right="0" w:firstLine="0"/>
        <w:jc w:val="center"/>
      </w:pPr>
      <w:r>
        <w:rPr>
          <w:b/>
          <w:color w:val="FF0000"/>
        </w:rPr>
        <w:t xml:space="preserve"> </w:t>
      </w:r>
    </w:p>
    <w:p w:rsidR="00622CCD" w:rsidRDefault="00715A9D">
      <w:pPr>
        <w:spacing w:after="160" w:line="259" w:lineRule="auto"/>
        <w:ind w:left="61" w:right="0" w:firstLine="0"/>
        <w:jc w:val="center"/>
      </w:pPr>
      <w:r>
        <w:rPr>
          <w:b/>
          <w:color w:val="FF0000"/>
        </w:rPr>
        <w:t xml:space="preserve"> </w:t>
      </w:r>
    </w:p>
    <w:p w:rsidR="00622CCD" w:rsidRDefault="00715A9D">
      <w:pPr>
        <w:spacing w:after="160" w:line="259" w:lineRule="auto"/>
        <w:ind w:left="61" w:right="0" w:firstLine="0"/>
        <w:jc w:val="center"/>
      </w:pPr>
      <w:r>
        <w:rPr>
          <w:b/>
          <w:color w:val="FF0000"/>
        </w:rPr>
        <w:t xml:space="preserve"> </w:t>
      </w:r>
    </w:p>
    <w:p w:rsidR="00622CCD" w:rsidRDefault="00715A9D">
      <w:pPr>
        <w:spacing w:after="158" w:line="259" w:lineRule="auto"/>
        <w:ind w:left="61" w:right="0" w:firstLine="0"/>
        <w:jc w:val="center"/>
      </w:pPr>
      <w:r>
        <w:rPr>
          <w:b/>
          <w:color w:val="FF0000"/>
        </w:rPr>
        <w:t xml:space="preserve"> </w:t>
      </w:r>
    </w:p>
    <w:p w:rsidR="00622CCD" w:rsidRDefault="00715A9D">
      <w:pPr>
        <w:spacing w:after="160" w:line="259" w:lineRule="auto"/>
        <w:ind w:left="61" w:right="0" w:firstLine="0"/>
        <w:jc w:val="center"/>
      </w:pPr>
      <w:r>
        <w:rPr>
          <w:b/>
        </w:rPr>
        <w:t xml:space="preserve"> </w:t>
      </w:r>
    </w:p>
    <w:p w:rsidR="00622CCD" w:rsidRDefault="00715A9D">
      <w:pPr>
        <w:pStyle w:val="Ttulo1"/>
        <w:ind w:right="4"/>
      </w:pPr>
      <w:r>
        <w:t xml:space="preserve">Salvador </w:t>
      </w:r>
    </w:p>
    <w:p w:rsidR="00622CCD" w:rsidRDefault="00715A9D">
      <w:pPr>
        <w:spacing w:after="160" w:line="259" w:lineRule="auto"/>
        <w:ind w:right="5"/>
        <w:jc w:val="center"/>
      </w:pPr>
      <w:r>
        <w:rPr>
          <w:b/>
        </w:rPr>
        <w:t>2023</w:t>
      </w:r>
      <w:r>
        <w:t xml:space="preserve"> </w:t>
      </w:r>
    </w:p>
    <w:p w:rsidR="00622CCD" w:rsidRDefault="00715A9D">
      <w:pPr>
        <w:pStyle w:val="Ttulo1"/>
        <w:ind w:right="4"/>
      </w:pPr>
      <w:r>
        <w:lastRenderedPageBreak/>
        <w:t xml:space="preserve">RESUMO </w:t>
      </w:r>
    </w:p>
    <w:p w:rsidR="00622CCD" w:rsidRDefault="00715A9D">
      <w:pPr>
        <w:spacing w:after="160" w:line="259" w:lineRule="auto"/>
        <w:ind w:left="61" w:right="0" w:firstLine="0"/>
        <w:jc w:val="center"/>
      </w:pPr>
      <w:r>
        <w:rPr>
          <w:b/>
        </w:rPr>
        <w:t xml:space="preserve"> </w:t>
      </w:r>
    </w:p>
    <w:p w:rsidR="00622CCD" w:rsidRDefault="00715A9D">
      <w:pPr>
        <w:spacing w:after="169" w:line="248" w:lineRule="auto"/>
        <w:ind w:left="0" w:right="0" w:firstLine="0"/>
        <w:jc w:val="left"/>
      </w:pPr>
      <w:bookmarkStart w:id="0" w:name="_GoBack"/>
      <w:r>
        <w:rPr>
          <w:b/>
        </w:rPr>
        <w:t xml:space="preserve">Introdução:  </w:t>
      </w:r>
      <w:r>
        <w:t xml:space="preserve">A histerectomia é uma cirurgia de grande prevalência, sendo a segunda mais executada entre as mulheres, atrás apenas da cesárea. É um procedimento irreversível e que </w:t>
      </w:r>
      <w:r>
        <w:t>repercute na integridade corporal da composição feminina, e consequentemente, na função sexual das mulheres. Sendo assim, é necessária a análise do impacto que esse procedimento causa nas características sexuais das mulheres, aspecto importante no psicosso</w:t>
      </w:r>
      <w:r>
        <w:t xml:space="preserve">cial e pessoal feminino. </w:t>
      </w:r>
      <w:r>
        <w:rPr>
          <w:b/>
        </w:rPr>
        <w:t xml:space="preserve">Objetivos: </w:t>
      </w:r>
      <w:r>
        <w:t>Este estudo avaliou características diversas da função sexual das mulheres após a cirurgia de histerectomia.</w:t>
      </w:r>
      <w:r>
        <w:rPr>
          <w:b/>
        </w:rPr>
        <w:t xml:space="preserve"> Metodologia: </w:t>
      </w:r>
      <w:r>
        <w:t xml:space="preserve">Foi realizada uma busca bibliográfica, através das bases de dados eletrônicas: </w:t>
      </w:r>
      <w:proofErr w:type="spellStart"/>
      <w:r>
        <w:t>Pubmed</w:t>
      </w:r>
      <w:proofErr w:type="spellEnd"/>
      <w:r>
        <w:t>/</w:t>
      </w:r>
      <w:proofErr w:type="spellStart"/>
      <w:r>
        <w:t>Medline</w:t>
      </w:r>
      <w:proofErr w:type="spellEnd"/>
      <w:r>
        <w:t xml:space="preserve">, </w:t>
      </w:r>
      <w:proofErr w:type="spellStart"/>
      <w:r>
        <w:t>Sci</w:t>
      </w:r>
      <w:r>
        <w:t>elo</w:t>
      </w:r>
      <w:proofErr w:type="spellEnd"/>
      <w:r>
        <w:t xml:space="preserve"> e Cochrane </w:t>
      </w:r>
      <w:proofErr w:type="spellStart"/>
      <w:r>
        <w:t>library</w:t>
      </w:r>
      <w:proofErr w:type="spellEnd"/>
      <w:r>
        <w:t>. Para nortear a busca dos estudos, o protocolo PRISMA foi utilizado. Foram incluídos estudos observacionais publicados nos últimos 10 anos.</w:t>
      </w:r>
      <w:r>
        <w:rPr>
          <w:b/>
        </w:rPr>
        <w:t xml:space="preserve"> Resultados: </w:t>
      </w:r>
      <w:r>
        <w:t>Através da estratégia de busca, foram selecionados sete artigos para a revisão si</w:t>
      </w:r>
      <w:r>
        <w:t xml:space="preserve">stemática, todos coorte, com um N total de participantes de 1.666. A maioria dos estudos utilizou o auto- questionário </w:t>
      </w:r>
      <w:proofErr w:type="spellStart"/>
      <w:r>
        <w:rPr>
          <w:i/>
        </w:rPr>
        <w:t>Female</w:t>
      </w:r>
      <w:proofErr w:type="spellEnd"/>
      <w:r>
        <w:rPr>
          <w:i/>
        </w:rPr>
        <w:t xml:space="preserve"> Sexual </w:t>
      </w:r>
      <w:proofErr w:type="spellStart"/>
      <w:r>
        <w:rPr>
          <w:i/>
        </w:rPr>
        <w:t>Function</w:t>
      </w:r>
      <w:proofErr w:type="spellEnd"/>
      <w:r>
        <w:rPr>
          <w:i/>
        </w:rPr>
        <w:t xml:space="preserve"> Index</w:t>
      </w:r>
      <w:r>
        <w:t xml:space="preserve">, enquanto um utilizou o </w:t>
      </w:r>
      <w:proofErr w:type="spellStart"/>
      <w:r>
        <w:rPr>
          <w:i/>
        </w:rPr>
        <w:t>Brief</w:t>
      </w:r>
      <w:proofErr w:type="spellEnd"/>
      <w:r>
        <w:rPr>
          <w:i/>
        </w:rPr>
        <w:t xml:space="preserve"> Index </w:t>
      </w:r>
      <w:proofErr w:type="spellStart"/>
      <w:r>
        <w:rPr>
          <w:i/>
        </w:rPr>
        <w:t>of</w:t>
      </w:r>
      <w:proofErr w:type="spellEnd"/>
      <w:r>
        <w:rPr>
          <w:i/>
        </w:rPr>
        <w:t xml:space="preserve"> Sexual </w:t>
      </w:r>
      <w:proofErr w:type="spellStart"/>
      <w:r>
        <w:rPr>
          <w:i/>
        </w:rPr>
        <w:t>Functioning</w:t>
      </w:r>
      <w:proofErr w:type="spellEnd"/>
      <w:r>
        <w:rPr>
          <w:i/>
        </w:rPr>
        <w:t xml:space="preserve"> for </w:t>
      </w:r>
      <w:proofErr w:type="spellStart"/>
      <w:r>
        <w:rPr>
          <w:i/>
        </w:rPr>
        <w:t>Women</w:t>
      </w:r>
      <w:proofErr w:type="spellEnd"/>
      <w:r>
        <w:rPr>
          <w:i/>
        </w:rPr>
        <w:t xml:space="preserve"> (BISF-W)</w:t>
      </w:r>
      <w:r>
        <w:t>.</w:t>
      </w:r>
      <w:r>
        <w:rPr>
          <w:b/>
        </w:rPr>
        <w:t xml:space="preserve"> Conclusões: </w:t>
      </w:r>
      <w:r>
        <w:t>A literatura vigen</w:t>
      </w:r>
      <w:r>
        <w:t xml:space="preserve">te não demonstrou alterações significativas na função sexual pós cirurgia de histerectomia, cabendo estudos maiores para uma melhor análise. </w:t>
      </w:r>
    </w:p>
    <w:p w:rsidR="00622CCD" w:rsidRDefault="00715A9D">
      <w:pPr>
        <w:spacing w:after="161" w:line="259" w:lineRule="auto"/>
        <w:ind w:left="61" w:right="0" w:firstLine="0"/>
        <w:jc w:val="center"/>
      </w:pPr>
      <w:r>
        <w:rPr>
          <w:b/>
        </w:rPr>
        <w:t xml:space="preserve"> </w:t>
      </w:r>
    </w:p>
    <w:bookmarkEnd w:id="0"/>
    <w:p w:rsidR="00622CCD" w:rsidRDefault="00715A9D">
      <w:pPr>
        <w:spacing w:after="170"/>
        <w:ind w:right="0"/>
      </w:pPr>
      <w:r>
        <w:rPr>
          <w:b/>
        </w:rPr>
        <w:t xml:space="preserve">Palavras chaves: </w:t>
      </w:r>
      <w:r>
        <w:t xml:space="preserve">Histerectomia; Função; Sexual. </w:t>
      </w:r>
    </w:p>
    <w:p w:rsidR="00622CCD" w:rsidRDefault="00715A9D">
      <w:pPr>
        <w:spacing w:after="160" w:line="259" w:lineRule="auto"/>
        <w:ind w:left="0" w:right="0" w:firstLine="0"/>
        <w:jc w:val="left"/>
      </w:pPr>
      <w:r>
        <w:rPr>
          <w:b/>
        </w:rPr>
        <w:t xml:space="preserve"> </w:t>
      </w:r>
    </w:p>
    <w:p w:rsidR="00622CCD" w:rsidRDefault="00715A9D">
      <w:pPr>
        <w:spacing w:after="158" w:line="259" w:lineRule="auto"/>
        <w:ind w:left="0" w:right="0" w:firstLine="0"/>
        <w:jc w:val="left"/>
      </w:pPr>
      <w:r>
        <w:rPr>
          <w:b/>
        </w:rPr>
        <w:t xml:space="preserve"> </w:t>
      </w:r>
    </w:p>
    <w:p w:rsidR="00622CCD" w:rsidRDefault="00715A9D">
      <w:pPr>
        <w:spacing w:after="160" w:line="259" w:lineRule="auto"/>
        <w:ind w:left="0" w:right="0" w:firstLine="0"/>
        <w:jc w:val="left"/>
      </w:pPr>
      <w:r>
        <w:rPr>
          <w:b/>
        </w:rPr>
        <w:t xml:space="preserve"> </w:t>
      </w:r>
    </w:p>
    <w:p w:rsidR="00622CCD" w:rsidRDefault="00715A9D">
      <w:pPr>
        <w:spacing w:after="160" w:line="259" w:lineRule="auto"/>
        <w:ind w:left="0" w:right="0" w:firstLine="0"/>
        <w:jc w:val="left"/>
      </w:pPr>
      <w:r>
        <w:rPr>
          <w:b/>
        </w:rPr>
        <w:t xml:space="preserve"> </w:t>
      </w:r>
    </w:p>
    <w:p w:rsidR="00622CCD" w:rsidRDefault="00715A9D">
      <w:pPr>
        <w:spacing w:after="160" w:line="259" w:lineRule="auto"/>
        <w:ind w:left="0" w:right="0" w:firstLine="0"/>
        <w:jc w:val="left"/>
      </w:pPr>
      <w:r>
        <w:rPr>
          <w:b/>
        </w:rPr>
        <w:t xml:space="preserve"> </w:t>
      </w:r>
    </w:p>
    <w:p w:rsidR="00622CCD" w:rsidRDefault="00715A9D">
      <w:pPr>
        <w:spacing w:after="159" w:line="259" w:lineRule="auto"/>
        <w:ind w:left="0" w:right="0" w:firstLine="0"/>
        <w:jc w:val="left"/>
      </w:pPr>
      <w:r>
        <w:rPr>
          <w:b/>
        </w:rPr>
        <w:t xml:space="preserve"> </w:t>
      </w:r>
    </w:p>
    <w:p w:rsidR="00622CCD" w:rsidRDefault="00715A9D">
      <w:pPr>
        <w:spacing w:after="160" w:line="259" w:lineRule="auto"/>
        <w:ind w:left="0" w:right="0" w:firstLine="0"/>
        <w:jc w:val="left"/>
      </w:pPr>
      <w:r>
        <w:rPr>
          <w:b/>
        </w:rPr>
        <w:t xml:space="preserve"> </w:t>
      </w:r>
    </w:p>
    <w:p w:rsidR="00622CCD" w:rsidRDefault="00715A9D">
      <w:pPr>
        <w:spacing w:after="160" w:line="259" w:lineRule="auto"/>
        <w:ind w:left="0" w:right="0" w:firstLine="0"/>
        <w:jc w:val="left"/>
      </w:pPr>
      <w:r>
        <w:rPr>
          <w:b/>
        </w:rPr>
        <w:t xml:space="preserve"> </w:t>
      </w:r>
    </w:p>
    <w:p w:rsidR="00622CCD" w:rsidRDefault="00715A9D">
      <w:pPr>
        <w:spacing w:after="160" w:line="259" w:lineRule="auto"/>
        <w:ind w:left="0" w:right="0" w:firstLine="0"/>
        <w:jc w:val="left"/>
      </w:pPr>
      <w:r>
        <w:rPr>
          <w:b/>
        </w:rPr>
        <w:t xml:space="preserve"> </w:t>
      </w:r>
    </w:p>
    <w:p w:rsidR="00622CCD" w:rsidRDefault="00715A9D">
      <w:pPr>
        <w:spacing w:after="158" w:line="259" w:lineRule="auto"/>
        <w:ind w:left="0" w:right="0" w:firstLine="0"/>
        <w:jc w:val="left"/>
      </w:pPr>
      <w:r>
        <w:rPr>
          <w:b/>
        </w:rPr>
        <w:t xml:space="preserve"> </w:t>
      </w:r>
    </w:p>
    <w:p w:rsidR="00622CCD" w:rsidRDefault="00715A9D">
      <w:pPr>
        <w:spacing w:after="160" w:line="259" w:lineRule="auto"/>
        <w:ind w:left="0" w:right="0" w:firstLine="0"/>
        <w:jc w:val="left"/>
      </w:pPr>
      <w:r>
        <w:rPr>
          <w:b/>
        </w:rPr>
        <w:t xml:space="preserve"> </w:t>
      </w:r>
    </w:p>
    <w:p w:rsidR="00622CCD" w:rsidRDefault="00715A9D">
      <w:pPr>
        <w:spacing w:after="160" w:line="259" w:lineRule="auto"/>
        <w:ind w:left="0" w:right="0" w:firstLine="0"/>
        <w:jc w:val="left"/>
      </w:pPr>
      <w:r>
        <w:rPr>
          <w:b/>
        </w:rPr>
        <w:t xml:space="preserve"> </w:t>
      </w:r>
    </w:p>
    <w:p w:rsidR="00622CCD" w:rsidRDefault="00715A9D">
      <w:pPr>
        <w:spacing w:after="160" w:line="259" w:lineRule="auto"/>
        <w:ind w:left="0" w:right="0" w:firstLine="0"/>
        <w:jc w:val="left"/>
      </w:pPr>
      <w:r>
        <w:rPr>
          <w:b/>
        </w:rPr>
        <w:t xml:space="preserve"> </w:t>
      </w:r>
    </w:p>
    <w:p w:rsidR="00622CCD" w:rsidRDefault="00715A9D">
      <w:pPr>
        <w:spacing w:after="0" w:line="259" w:lineRule="auto"/>
        <w:ind w:left="61" w:right="0" w:firstLine="0"/>
        <w:jc w:val="center"/>
      </w:pPr>
      <w:r>
        <w:rPr>
          <w:b/>
        </w:rPr>
        <w:t xml:space="preserve"> </w:t>
      </w:r>
    </w:p>
    <w:p w:rsidR="00622CCD" w:rsidRPr="00871157" w:rsidRDefault="00715A9D">
      <w:pPr>
        <w:pStyle w:val="Ttulo1"/>
        <w:ind w:right="6"/>
        <w:rPr>
          <w:lang w:val="en-US"/>
        </w:rPr>
      </w:pPr>
      <w:r w:rsidRPr="00871157">
        <w:rPr>
          <w:lang w:val="en-US"/>
        </w:rPr>
        <w:t xml:space="preserve">ABSTRACT </w:t>
      </w:r>
    </w:p>
    <w:p w:rsidR="00622CCD" w:rsidRPr="00871157" w:rsidRDefault="00715A9D">
      <w:pPr>
        <w:spacing w:after="160" w:line="259" w:lineRule="auto"/>
        <w:ind w:left="61" w:right="0" w:firstLine="0"/>
        <w:jc w:val="center"/>
        <w:rPr>
          <w:lang w:val="en-US"/>
        </w:rPr>
      </w:pPr>
      <w:r w:rsidRPr="00871157">
        <w:rPr>
          <w:b/>
          <w:lang w:val="en-US"/>
        </w:rPr>
        <w:t xml:space="preserve"> </w:t>
      </w:r>
    </w:p>
    <w:p w:rsidR="00622CCD" w:rsidRPr="00871157" w:rsidRDefault="00715A9D">
      <w:pPr>
        <w:spacing w:after="113" w:line="248" w:lineRule="auto"/>
        <w:ind w:left="0" w:right="0" w:firstLine="0"/>
        <w:jc w:val="left"/>
        <w:rPr>
          <w:lang w:val="en-US"/>
        </w:rPr>
      </w:pPr>
      <w:r>
        <w:rPr>
          <w:rFonts w:ascii="Calibri" w:eastAsia="Calibri" w:hAnsi="Calibri" w:cs="Calibri"/>
          <w:noProof/>
          <w:sz w:val="22"/>
        </w:rPr>
        <w:lastRenderedPageBreak/>
        <mc:AlternateContent>
          <mc:Choice Requires="wpg">
            <w:drawing>
              <wp:anchor distT="0" distB="0" distL="114300" distR="114300" simplePos="0" relativeHeight="251658240" behindDoc="1" locked="0" layoutInCell="1" allowOverlap="1">
                <wp:simplePos x="0" y="0"/>
                <wp:positionH relativeFrom="column">
                  <wp:posOffset>0</wp:posOffset>
                </wp:positionH>
                <wp:positionV relativeFrom="paragraph">
                  <wp:posOffset>-5407</wp:posOffset>
                </wp:positionV>
                <wp:extent cx="5397373" cy="1928241"/>
                <wp:effectExtent l="0" t="0" r="0" b="0"/>
                <wp:wrapNone/>
                <wp:docPr id="65682" name="Group 65682"/>
                <wp:cNvGraphicFramePr/>
                <a:graphic xmlns:a="http://schemas.openxmlformats.org/drawingml/2006/main">
                  <a:graphicData uri="http://schemas.microsoft.com/office/word/2010/wordprocessingGroup">
                    <wpg:wgp>
                      <wpg:cNvGrpSpPr/>
                      <wpg:grpSpPr>
                        <a:xfrm>
                          <a:off x="0" y="0"/>
                          <a:ext cx="5397373" cy="1928241"/>
                          <a:chOff x="0" y="0"/>
                          <a:chExt cx="5397373" cy="1928241"/>
                        </a:xfrm>
                      </wpg:grpSpPr>
                      <wps:wsp>
                        <wps:cNvPr id="75174" name="Shape 75174"/>
                        <wps:cNvSpPr/>
                        <wps:spPr>
                          <a:xfrm>
                            <a:off x="940257" y="0"/>
                            <a:ext cx="4159885" cy="175260"/>
                          </a:xfrm>
                          <a:custGeom>
                            <a:avLst/>
                            <a:gdLst/>
                            <a:ahLst/>
                            <a:cxnLst/>
                            <a:rect l="0" t="0" r="0" b="0"/>
                            <a:pathLst>
                              <a:path w="4159885" h="175260">
                                <a:moveTo>
                                  <a:pt x="0" y="0"/>
                                </a:moveTo>
                                <a:lnTo>
                                  <a:pt x="4159885" y="0"/>
                                </a:lnTo>
                                <a:lnTo>
                                  <a:pt x="4159885" y="175260"/>
                                </a:lnTo>
                                <a:lnTo>
                                  <a:pt x="0" y="175260"/>
                                </a:lnTo>
                                <a:lnTo>
                                  <a:pt x="0" y="0"/>
                                </a:lnTo>
                              </a:path>
                            </a:pathLst>
                          </a:custGeom>
                          <a:ln w="0" cap="flat">
                            <a:miter lim="127000"/>
                          </a:ln>
                        </wps:spPr>
                        <wps:style>
                          <a:lnRef idx="0">
                            <a:srgbClr val="000000">
                              <a:alpha val="0"/>
                            </a:srgbClr>
                          </a:lnRef>
                          <a:fillRef idx="1">
                            <a:srgbClr val="F5F5F5"/>
                          </a:fillRef>
                          <a:effectRef idx="0">
                            <a:scrgbClr r="0" g="0" b="0"/>
                          </a:effectRef>
                          <a:fontRef idx="none"/>
                        </wps:style>
                        <wps:bodyPr/>
                      </wps:wsp>
                      <wps:wsp>
                        <wps:cNvPr id="75175" name="Shape 75175"/>
                        <wps:cNvSpPr/>
                        <wps:spPr>
                          <a:xfrm>
                            <a:off x="0" y="175260"/>
                            <a:ext cx="5337937" cy="175260"/>
                          </a:xfrm>
                          <a:custGeom>
                            <a:avLst/>
                            <a:gdLst/>
                            <a:ahLst/>
                            <a:cxnLst/>
                            <a:rect l="0" t="0" r="0" b="0"/>
                            <a:pathLst>
                              <a:path w="5337937" h="175260">
                                <a:moveTo>
                                  <a:pt x="0" y="0"/>
                                </a:moveTo>
                                <a:lnTo>
                                  <a:pt x="5337937" y="0"/>
                                </a:lnTo>
                                <a:lnTo>
                                  <a:pt x="5337937" y="175260"/>
                                </a:lnTo>
                                <a:lnTo>
                                  <a:pt x="0" y="175260"/>
                                </a:lnTo>
                                <a:lnTo>
                                  <a:pt x="0" y="0"/>
                                </a:lnTo>
                              </a:path>
                            </a:pathLst>
                          </a:custGeom>
                          <a:ln w="0" cap="flat">
                            <a:miter lim="127000"/>
                          </a:ln>
                        </wps:spPr>
                        <wps:style>
                          <a:lnRef idx="0">
                            <a:srgbClr val="000000">
                              <a:alpha val="0"/>
                            </a:srgbClr>
                          </a:lnRef>
                          <a:fillRef idx="1">
                            <a:srgbClr val="F5F5F5"/>
                          </a:fillRef>
                          <a:effectRef idx="0">
                            <a:scrgbClr r="0" g="0" b="0"/>
                          </a:effectRef>
                          <a:fontRef idx="none"/>
                        </wps:style>
                        <wps:bodyPr/>
                      </wps:wsp>
                      <wps:wsp>
                        <wps:cNvPr id="75176" name="Shape 75176"/>
                        <wps:cNvSpPr/>
                        <wps:spPr>
                          <a:xfrm>
                            <a:off x="0" y="350520"/>
                            <a:ext cx="5127625" cy="175260"/>
                          </a:xfrm>
                          <a:custGeom>
                            <a:avLst/>
                            <a:gdLst/>
                            <a:ahLst/>
                            <a:cxnLst/>
                            <a:rect l="0" t="0" r="0" b="0"/>
                            <a:pathLst>
                              <a:path w="5127625" h="175260">
                                <a:moveTo>
                                  <a:pt x="0" y="0"/>
                                </a:moveTo>
                                <a:lnTo>
                                  <a:pt x="5127625" y="0"/>
                                </a:lnTo>
                                <a:lnTo>
                                  <a:pt x="5127625" y="175260"/>
                                </a:lnTo>
                                <a:lnTo>
                                  <a:pt x="0" y="175260"/>
                                </a:lnTo>
                                <a:lnTo>
                                  <a:pt x="0" y="0"/>
                                </a:lnTo>
                              </a:path>
                            </a:pathLst>
                          </a:custGeom>
                          <a:ln w="0" cap="flat">
                            <a:miter lim="127000"/>
                          </a:ln>
                        </wps:spPr>
                        <wps:style>
                          <a:lnRef idx="0">
                            <a:srgbClr val="000000">
                              <a:alpha val="0"/>
                            </a:srgbClr>
                          </a:lnRef>
                          <a:fillRef idx="1">
                            <a:srgbClr val="F5F5F5"/>
                          </a:fillRef>
                          <a:effectRef idx="0">
                            <a:scrgbClr r="0" g="0" b="0"/>
                          </a:effectRef>
                          <a:fontRef idx="none"/>
                        </wps:style>
                        <wps:bodyPr/>
                      </wps:wsp>
                      <wps:wsp>
                        <wps:cNvPr id="75177" name="Shape 75177"/>
                        <wps:cNvSpPr/>
                        <wps:spPr>
                          <a:xfrm>
                            <a:off x="0" y="525780"/>
                            <a:ext cx="5339461" cy="175260"/>
                          </a:xfrm>
                          <a:custGeom>
                            <a:avLst/>
                            <a:gdLst/>
                            <a:ahLst/>
                            <a:cxnLst/>
                            <a:rect l="0" t="0" r="0" b="0"/>
                            <a:pathLst>
                              <a:path w="5339461" h="175260">
                                <a:moveTo>
                                  <a:pt x="0" y="0"/>
                                </a:moveTo>
                                <a:lnTo>
                                  <a:pt x="5339461" y="0"/>
                                </a:lnTo>
                                <a:lnTo>
                                  <a:pt x="5339461" y="175260"/>
                                </a:lnTo>
                                <a:lnTo>
                                  <a:pt x="0" y="175260"/>
                                </a:lnTo>
                                <a:lnTo>
                                  <a:pt x="0" y="0"/>
                                </a:lnTo>
                              </a:path>
                            </a:pathLst>
                          </a:custGeom>
                          <a:ln w="0" cap="flat">
                            <a:miter lim="127000"/>
                          </a:ln>
                        </wps:spPr>
                        <wps:style>
                          <a:lnRef idx="0">
                            <a:srgbClr val="000000">
                              <a:alpha val="0"/>
                            </a:srgbClr>
                          </a:lnRef>
                          <a:fillRef idx="1">
                            <a:srgbClr val="F5F5F5"/>
                          </a:fillRef>
                          <a:effectRef idx="0">
                            <a:scrgbClr r="0" g="0" b="0"/>
                          </a:effectRef>
                          <a:fontRef idx="none"/>
                        </wps:style>
                        <wps:bodyPr/>
                      </wps:wsp>
                      <wps:wsp>
                        <wps:cNvPr id="75178" name="Shape 75178"/>
                        <wps:cNvSpPr/>
                        <wps:spPr>
                          <a:xfrm>
                            <a:off x="0" y="701040"/>
                            <a:ext cx="5330317" cy="175260"/>
                          </a:xfrm>
                          <a:custGeom>
                            <a:avLst/>
                            <a:gdLst/>
                            <a:ahLst/>
                            <a:cxnLst/>
                            <a:rect l="0" t="0" r="0" b="0"/>
                            <a:pathLst>
                              <a:path w="5330317" h="175260">
                                <a:moveTo>
                                  <a:pt x="0" y="0"/>
                                </a:moveTo>
                                <a:lnTo>
                                  <a:pt x="5330317" y="0"/>
                                </a:lnTo>
                                <a:lnTo>
                                  <a:pt x="5330317" y="175260"/>
                                </a:lnTo>
                                <a:lnTo>
                                  <a:pt x="0" y="175260"/>
                                </a:lnTo>
                                <a:lnTo>
                                  <a:pt x="0" y="0"/>
                                </a:lnTo>
                              </a:path>
                            </a:pathLst>
                          </a:custGeom>
                          <a:ln w="0" cap="flat">
                            <a:miter lim="127000"/>
                          </a:ln>
                        </wps:spPr>
                        <wps:style>
                          <a:lnRef idx="0">
                            <a:srgbClr val="000000">
                              <a:alpha val="0"/>
                            </a:srgbClr>
                          </a:lnRef>
                          <a:fillRef idx="1">
                            <a:srgbClr val="F5F5F5"/>
                          </a:fillRef>
                          <a:effectRef idx="0">
                            <a:scrgbClr r="0" g="0" b="0"/>
                          </a:effectRef>
                          <a:fontRef idx="none"/>
                        </wps:style>
                        <wps:bodyPr/>
                      </wps:wsp>
                      <wps:wsp>
                        <wps:cNvPr id="75179" name="Shape 75179"/>
                        <wps:cNvSpPr/>
                        <wps:spPr>
                          <a:xfrm>
                            <a:off x="0" y="876300"/>
                            <a:ext cx="5397373" cy="175260"/>
                          </a:xfrm>
                          <a:custGeom>
                            <a:avLst/>
                            <a:gdLst/>
                            <a:ahLst/>
                            <a:cxnLst/>
                            <a:rect l="0" t="0" r="0" b="0"/>
                            <a:pathLst>
                              <a:path w="5397373" h="175260">
                                <a:moveTo>
                                  <a:pt x="0" y="0"/>
                                </a:moveTo>
                                <a:lnTo>
                                  <a:pt x="5397373" y="0"/>
                                </a:lnTo>
                                <a:lnTo>
                                  <a:pt x="5397373" y="175260"/>
                                </a:lnTo>
                                <a:lnTo>
                                  <a:pt x="0" y="175260"/>
                                </a:lnTo>
                                <a:lnTo>
                                  <a:pt x="0" y="0"/>
                                </a:lnTo>
                              </a:path>
                            </a:pathLst>
                          </a:custGeom>
                          <a:ln w="0" cap="flat">
                            <a:miter lim="127000"/>
                          </a:ln>
                        </wps:spPr>
                        <wps:style>
                          <a:lnRef idx="0">
                            <a:srgbClr val="000000">
                              <a:alpha val="0"/>
                            </a:srgbClr>
                          </a:lnRef>
                          <a:fillRef idx="1">
                            <a:srgbClr val="F5F5F5"/>
                          </a:fillRef>
                          <a:effectRef idx="0">
                            <a:scrgbClr r="0" g="0" b="0"/>
                          </a:effectRef>
                          <a:fontRef idx="none"/>
                        </wps:style>
                        <wps:bodyPr/>
                      </wps:wsp>
                      <wps:wsp>
                        <wps:cNvPr id="75180" name="Shape 75180"/>
                        <wps:cNvSpPr/>
                        <wps:spPr>
                          <a:xfrm>
                            <a:off x="0" y="1051560"/>
                            <a:ext cx="5156581" cy="175260"/>
                          </a:xfrm>
                          <a:custGeom>
                            <a:avLst/>
                            <a:gdLst/>
                            <a:ahLst/>
                            <a:cxnLst/>
                            <a:rect l="0" t="0" r="0" b="0"/>
                            <a:pathLst>
                              <a:path w="5156581" h="175260">
                                <a:moveTo>
                                  <a:pt x="0" y="0"/>
                                </a:moveTo>
                                <a:lnTo>
                                  <a:pt x="5156581" y="0"/>
                                </a:lnTo>
                                <a:lnTo>
                                  <a:pt x="5156581" y="175260"/>
                                </a:lnTo>
                                <a:lnTo>
                                  <a:pt x="0" y="175260"/>
                                </a:lnTo>
                                <a:lnTo>
                                  <a:pt x="0" y="0"/>
                                </a:lnTo>
                              </a:path>
                            </a:pathLst>
                          </a:custGeom>
                          <a:ln w="0" cap="flat">
                            <a:miter lim="127000"/>
                          </a:ln>
                        </wps:spPr>
                        <wps:style>
                          <a:lnRef idx="0">
                            <a:srgbClr val="000000">
                              <a:alpha val="0"/>
                            </a:srgbClr>
                          </a:lnRef>
                          <a:fillRef idx="1">
                            <a:srgbClr val="F5F5F5"/>
                          </a:fillRef>
                          <a:effectRef idx="0">
                            <a:scrgbClr r="0" g="0" b="0"/>
                          </a:effectRef>
                          <a:fontRef idx="none"/>
                        </wps:style>
                        <wps:bodyPr/>
                      </wps:wsp>
                      <wps:wsp>
                        <wps:cNvPr id="75181" name="Shape 75181"/>
                        <wps:cNvSpPr/>
                        <wps:spPr>
                          <a:xfrm>
                            <a:off x="0" y="1226821"/>
                            <a:ext cx="551688" cy="175260"/>
                          </a:xfrm>
                          <a:custGeom>
                            <a:avLst/>
                            <a:gdLst/>
                            <a:ahLst/>
                            <a:cxnLst/>
                            <a:rect l="0" t="0" r="0" b="0"/>
                            <a:pathLst>
                              <a:path w="551688" h="175260">
                                <a:moveTo>
                                  <a:pt x="0" y="0"/>
                                </a:moveTo>
                                <a:lnTo>
                                  <a:pt x="551688" y="0"/>
                                </a:lnTo>
                                <a:lnTo>
                                  <a:pt x="551688" y="175260"/>
                                </a:lnTo>
                                <a:lnTo>
                                  <a:pt x="0" y="175260"/>
                                </a:lnTo>
                                <a:lnTo>
                                  <a:pt x="0" y="0"/>
                                </a:lnTo>
                              </a:path>
                            </a:pathLst>
                          </a:custGeom>
                          <a:ln w="0" cap="flat">
                            <a:miter lim="127000"/>
                          </a:ln>
                        </wps:spPr>
                        <wps:style>
                          <a:lnRef idx="0">
                            <a:srgbClr val="000000">
                              <a:alpha val="0"/>
                            </a:srgbClr>
                          </a:lnRef>
                          <a:fillRef idx="1">
                            <a:srgbClr val="F5F5F5"/>
                          </a:fillRef>
                          <a:effectRef idx="0">
                            <a:scrgbClr r="0" g="0" b="0"/>
                          </a:effectRef>
                          <a:fontRef idx="none"/>
                        </wps:style>
                        <wps:bodyPr/>
                      </wps:wsp>
                      <wps:wsp>
                        <wps:cNvPr id="75182" name="Shape 75182"/>
                        <wps:cNvSpPr/>
                        <wps:spPr>
                          <a:xfrm>
                            <a:off x="1634058" y="1226821"/>
                            <a:ext cx="3678047" cy="175260"/>
                          </a:xfrm>
                          <a:custGeom>
                            <a:avLst/>
                            <a:gdLst/>
                            <a:ahLst/>
                            <a:cxnLst/>
                            <a:rect l="0" t="0" r="0" b="0"/>
                            <a:pathLst>
                              <a:path w="3678047" h="175260">
                                <a:moveTo>
                                  <a:pt x="0" y="0"/>
                                </a:moveTo>
                                <a:lnTo>
                                  <a:pt x="3678047" y="0"/>
                                </a:lnTo>
                                <a:lnTo>
                                  <a:pt x="3678047" y="175260"/>
                                </a:lnTo>
                                <a:lnTo>
                                  <a:pt x="0" y="175260"/>
                                </a:lnTo>
                                <a:lnTo>
                                  <a:pt x="0" y="0"/>
                                </a:lnTo>
                              </a:path>
                            </a:pathLst>
                          </a:custGeom>
                          <a:ln w="0" cap="flat">
                            <a:miter lim="127000"/>
                          </a:ln>
                        </wps:spPr>
                        <wps:style>
                          <a:lnRef idx="0">
                            <a:srgbClr val="000000">
                              <a:alpha val="0"/>
                            </a:srgbClr>
                          </a:lnRef>
                          <a:fillRef idx="1">
                            <a:srgbClr val="F5F5F5"/>
                          </a:fillRef>
                          <a:effectRef idx="0">
                            <a:scrgbClr r="0" g="0" b="0"/>
                          </a:effectRef>
                          <a:fontRef idx="none"/>
                        </wps:style>
                        <wps:bodyPr/>
                      </wps:wsp>
                      <wps:wsp>
                        <wps:cNvPr id="75183" name="Shape 75183"/>
                        <wps:cNvSpPr/>
                        <wps:spPr>
                          <a:xfrm>
                            <a:off x="0" y="1402080"/>
                            <a:ext cx="5324221" cy="175260"/>
                          </a:xfrm>
                          <a:custGeom>
                            <a:avLst/>
                            <a:gdLst/>
                            <a:ahLst/>
                            <a:cxnLst/>
                            <a:rect l="0" t="0" r="0" b="0"/>
                            <a:pathLst>
                              <a:path w="5324221" h="175260">
                                <a:moveTo>
                                  <a:pt x="0" y="0"/>
                                </a:moveTo>
                                <a:lnTo>
                                  <a:pt x="5324221" y="0"/>
                                </a:lnTo>
                                <a:lnTo>
                                  <a:pt x="5324221" y="175260"/>
                                </a:lnTo>
                                <a:lnTo>
                                  <a:pt x="0" y="175260"/>
                                </a:lnTo>
                                <a:lnTo>
                                  <a:pt x="0" y="0"/>
                                </a:lnTo>
                              </a:path>
                            </a:pathLst>
                          </a:custGeom>
                          <a:ln w="0" cap="flat">
                            <a:miter lim="127000"/>
                          </a:ln>
                        </wps:spPr>
                        <wps:style>
                          <a:lnRef idx="0">
                            <a:srgbClr val="000000">
                              <a:alpha val="0"/>
                            </a:srgbClr>
                          </a:lnRef>
                          <a:fillRef idx="1">
                            <a:srgbClr val="F5F5F5"/>
                          </a:fillRef>
                          <a:effectRef idx="0">
                            <a:scrgbClr r="0" g="0" b="0"/>
                          </a:effectRef>
                          <a:fontRef idx="none"/>
                        </wps:style>
                        <wps:bodyPr/>
                      </wps:wsp>
                      <wps:wsp>
                        <wps:cNvPr id="75184" name="Shape 75184"/>
                        <wps:cNvSpPr/>
                        <wps:spPr>
                          <a:xfrm>
                            <a:off x="0" y="1577417"/>
                            <a:ext cx="5304409" cy="175564"/>
                          </a:xfrm>
                          <a:custGeom>
                            <a:avLst/>
                            <a:gdLst/>
                            <a:ahLst/>
                            <a:cxnLst/>
                            <a:rect l="0" t="0" r="0" b="0"/>
                            <a:pathLst>
                              <a:path w="5304409" h="175564">
                                <a:moveTo>
                                  <a:pt x="0" y="0"/>
                                </a:moveTo>
                                <a:lnTo>
                                  <a:pt x="5304409" y="0"/>
                                </a:lnTo>
                                <a:lnTo>
                                  <a:pt x="5304409" y="175564"/>
                                </a:lnTo>
                                <a:lnTo>
                                  <a:pt x="0" y="175564"/>
                                </a:lnTo>
                                <a:lnTo>
                                  <a:pt x="0" y="0"/>
                                </a:lnTo>
                              </a:path>
                            </a:pathLst>
                          </a:custGeom>
                          <a:ln w="0" cap="flat">
                            <a:miter lim="127000"/>
                          </a:ln>
                        </wps:spPr>
                        <wps:style>
                          <a:lnRef idx="0">
                            <a:srgbClr val="000000">
                              <a:alpha val="0"/>
                            </a:srgbClr>
                          </a:lnRef>
                          <a:fillRef idx="1">
                            <a:srgbClr val="F5F5F5"/>
                          </a:fillRef>
                          <a:effectRef idx="0">
                            <a:scrgbClr r="0" g="0" b="0"/>
                          </a:effectRef>
                          <a:fontRef idx="none"/>
                        </wps:style>
                        <wps:bodyPr/>
                      </wps:wsp>
                      <wps:wsp>
                        <wps:cNvPr id="75185" name="Shape 75185"/>
                        <wps:cNvSpPr/>
                        <wps:spPr>
                          <a:xfrm>
                            <a:off x="0" y="1752981"/>
                            <a:ext cx="2144522" cy="175260"/>
                          </a:xfrm>
                          <a:custGeom>
                            <a:avLst/>
                            <a:gdLst/>
                            <a:ahLst/>
                            <a:cxnLst/>
                            <a:rect l="0" t="0" r="0" b="0"/>
                            <a:pathLst>
                              <a:path w="2144522" h="175260">
                                <a:moveTo>
                                  <a:pt x="0" y="0"/>
                                </a:moveTo>
                                <a:lnTo>
                                  <a:pt x="2144522" y="0"/>
                                </a:lnTo>
                                <a:lnTo>
                                  <a:pt x="2144522" y="175260"/>
                                </a:lnTo>
                                <a:lnTo>
                                  <a:pt x="0" y="175260"/>
                                </a:lnTo>
                                <a:lnTo>
                                  <a:pt x="0" y="0"/>
                                </a:lnTo>
                              </a:path>
                            </a:pathLst>
                          </a:custGeom>
                          <a:ln w="0" cap="flat">
                            <a:miter lim="127000"/>
                          </a:ln>
                        </wps:spPr>
                        <wps:style>
                          <a:lnRef idx="0">
                            <a:srgbClr val="000000">
                              <a:alpha val="0"/>
                            </a:srgbClr>
                          </a:lnRef>
                          <a:fillRef idx="1">
                            <a:srgbClr val="F5F5F5"/>
                          </a:fillRef>
                          <a:effectRef idx="0">
                            <a:scrgbClr r="0" g="0" b="0"/>
                          </a:effectRef>
                          <a:fontRef idx="none"/>
                        </wps:style>
                        <wps:bodyPr/>
                      </wps:wsp>
                    </wpg:wgp>
                  </a:graphicData>
                </a:graphic>
              </wp:anchor>
            </w:drawing>
          </mc:Choice>
          <mc:Fallback xmlns:a="http://schemas.openxmlformats.org/drawingml/2006/main">
            <w:pict>
              <v:group id="Group 65682" style="width:424.99pt;height:151.83pt;position:absolute;z-index:-2147483508;mso-position-horizontal-relative:text;mso-position-horizontal:absolute;margin-left:0pt;mso-position-vertical-relative:text;margin-top:-0.425789pt;" coordsize="53973,19282">
                <v:shape id="Shape 75186" style="position:absolute;width:41598;height:1752;left:9402;top:0;" coordsize="4159885,175260" path="m0,0l4159885,0l4159885,175260l0,175260l0,0">
                  <v:stroke weight="0pt" endcap="flat" joinstyle="miter" miterlimit="10" on="false" color="#000000" opacity="0"/>
                  <v:fill on="true" color="#f5f5f5"/>
                </v:shape>
                <v:shape id="Shape 75187" style="position:absolute;width:53379;height:1752;left:0;top:1752;" coordsize="5337937,175260" path="m0,0l5337937,0l5337937,175260l0,175260l0,0">
                  <v:stroke weight="0pt" endcap="flat" joinstyle="miter" miterlimit="10" on="false" color="#000000" opacity="0"/>
                  <v:fill on="true" color="#f5f5f5"/>
                </v:shape>
                <v:shape id="Shape 75188" style="position:absolute;width:51276;height:1752;left:0;top:3505;" coordsize="5127625,175260" path="m0,0l5127625,0l5127625,175260l0,175260l0,0">
                  <v:stroke weight="0pt" endcap="flat" joinstyle="miter" miterlimit="10" on="false" color="#000000" opacity="0"/>
                  <v:fill on="true" color="#f5f5f5"/>
                </v:shape>
                <v:shape id="Shape 75189" style="position:absolute;width:53394;height:1752;left:0;top:5257;" coordsize="5339461,175260" path="m0,0l5339461,0l5339461,175260l0,175260l0,0">
                  <v:stroke weight="0pt" endcap="flat" joinstyle="miter" miterlimit="10" on="false" color="#000000" opacity="0"/>
                  <v:fill on="true" color="#f5f5f5"/>
                </v:shape>
                <v:shape id="Shape 75190" style="position:absolute;width:53303;height:1752;left:0;top:7010;" coordsize="5330317,175260" path="m0,0l5330317,0l5330317,175260l0,175260l0,0">
                  <v:stroke weight="0pt" endcap="flat" joinstyle="miter" miterlimit="10" on="false" color="#000000" opacity="0"/>
                  <v:fill on="true" color="#f5f5f5"/>
                </v:shape>
                <v:shape id="Shape 75191" style="position:absolute;width:53973;height:1752;left:0;top:8763;" coordsize="5397373,175260" path="m0,0l5397373,0l5397373,175260l0,175260l0,0">
                  <v:stroke weight="0pt" endcap="flat" joinstyle="miter" miterlimit="10" on="false" color="#000000" opacity="0"/>
                  <v:fill on="true" color="#f5f5f5"/>
                </v:shape>
                <v:shape id="Shape 75192" style="position:absolute;width:51565;height:1752;left:0;top:10515;" coordsize="5156581,175260" path="m0,0l5156581,0l5156581,175260l0,175260l0,0">
                  <v:stroke weight="0pt" endcap="flat" joinstyle="miter" miterlimit="10" on="false" color="#000000" opacity="0"/>
                  <v:fill on="true" color="#f5f5f5"/>
                </v:shape>
                <v:shape id="Shape 75193" style="position:absolute;width:5516;height:1752;left:0;top:12268;" coordsize="551688,175260" path="m0,0l551688,0l551688,175260l0,175260l0,0">
                  <v:stroke weight="0pt" endcap="flat" joinstyle="miter" miterlimit="10" on="false" color="#000000" opacity="0"/>
                  <v:fill on="true" color="#f5f5f5"/>
                </v:shape>
                <v:shape id="Shape 75194" style="position:absolute;width:36780;height:1752;left:16340;top:12268;" coordsize="3678047,175260" path="m0,0l3678047,0l3678047,175260l0,175260l0,0">
                  <v:stroke weight="0pt" endcap="flat" joinstyle="miter" miterlimit="10" on="false" color="#000000" opacity="0"/>
                  <v:fill on="true" color="#f5f5f5"/>
                </v:shape>
                <v:shape id="Shape 75195" style="position:absolute;width:53242;height:1752;left:0;top:14020;" coordsize="5324221,175260" path="m0,0l5324221,0l5324221,175260l0,175260l0,0">
                  <v:stroke weight="0pt" endcap="flat" joinstyle="miter" miterlimit="10" on="false" color="#000000" opacity="0"/>
                  <v:fill on="true" color="#f5f5f5"/>
                </v:shape>
                <v:shape id="Shape 75196" style="position:absolute;width:53044;height:1755;left:0;top:15774;" coordsize="5304409,175564" path="m0,0l5304409,0l5304409,175564l0,175564l0,0">
                  <v:stroke weight="0pt" endcap="flat" joinstyle="miter" miterlimit="10" on="false" color="#000000" opacity="0"/>
                  <v:fill on="true" color="#f5f5f5"/>
                </v:shape>
                <v:shape id="Shape 75197" style="position:absolute;width:21445;height:1752;left:0;top:17529;" coordsize="2144522,175260" path="m0,0l2144522,0l2144522,175260l0,175260l0,0">
                  <v:stroke weight="0pt" endcap="flat" joinstyle="miter" miterlimit="10" on="false" color="#000000" opacity="0"/>
                  <v:fill on="true" color="#f5f5f5"/>
                </v:shape>
              </v:group>
            </w:pict>
          </mc:Fallback>
        </mc:AlternateContent>
      </w:r>
      <w:r w:rsidRPr="00871157">
        <w:rPr>
          <w:b/>
          <w:lang w:val="en-US"/>
        </w:rPr>
        <w:t>Background:</w:t>
      </w:r>
      <w:r w:rsidRPr="00871157">
        <w:rPr>
          <w:rFonts w:ascii="Calibri" w:eastAsia="Calibri" w:hAnsi="Calibri" w:cs="Calibri"/>
          <w:b/>
          <w:color w:val="3C4043"/>
          <w:sz w:val="27"/>
          <w:lang w:val="en-US"/>
        </w:rPr>
        <w:t xml:space="preserve"> </w:t>
      </w:r>
      <w:r w:rsidRPr="00871157">
        <w:rPr>
          <w:lang w:val="en-US"/>
        </w:rPr>
        <w:t>Hysterectomy is a highly prevalent surgery, being the second most performed among women, behind only cesarean section. It is an irreversible procedure that affects the bodily integrity of the female body, and consequently, the sexual function of women. The</w:t>
      </w:r>
      <w:r w:rsidRPr="00871157">
        <w:rPr>
          <w:lang w:val="en-US"/>
        </w:rPr>
        <w:t xml:space="preserve">refore, it is necessary to analyze the impact that this procedure has on women’s sexual characteristics, an important aspect of women’s psychosocial and personal life. </w:t>
      </w:r>
      <w:r w:rsidRPr="00871157">
        <w:rPr>
          <w:b/>
          <w:lang w:val="en-US"/>
        </w:rPr>
        <w:t xml:space="preserve">Objectives:  </w:t>
      </w:r>
      <w:r w:rsidRPr="00871157">
        <w:rPr>
          <w:lang w:val="en-US"/>
        </w:rPr>
        <w:t>This study evaluated different characteristics of women's sexual function a</w:t>
      </w:r>
      <w:r w:rsidRPr="00871157">
        <w:rPr>
          <w:lang w:val="en-US"/>
        </w:rPr>
        <w:t>fter hysterectomy surgery.</w:t>
      </w:r>
      <w:r w:rsidRPr="00871157">
        <w:rPr>
          <w:b/>
          <w:lang w:val="en-US"/>
        </w:rPr>
        <w:t xml:space="preserve"> Methodology: </w:t>
      </w:r>
      <w:r w:rsidRPr="00871157">
        <w:rPr>
          <w:lang w:val="en-US"/>
        </w:rPr>
        <w:t xml:space="preserve">A bibliographic search was carried out using electronic databases: </w:t>
      </w:r>
      <w:proofErr w:type="spellStart"/>
      <w:r w:rsidRPr="00871157">
        <w:rPr>
          <w:lang w:val="en-US"/>
        </w:rPr>
        <w:t>Pubmed</w:t>
      </w:r>
      <w:proofErr w:type="spellEnd"/>
      <w:r w:rsidRPr="00871157">
        <w:rPr>
          <w:lang w:val="en-US"/>
        </w:rPr>
        <w:t xml:space="preserve">/Medline, </w:t>
      </w:r>
      <w:proofErr w:type="spellStart"/>
      <w:r w:rsidRPr="00871157">
        <w:rPr>
          <w:lang w:val="en-US"/>
        </w:rPr>
        <w:t>Scielo</w:t>
      </w:r>
      <w:proofErr w:type="spellEnd"/>
      <w:r w:rsidRPr="00871157">
        <w:rPr>
          <w:lang w:val="en-US"/>
        </w:rPr>
        <w:t xml:space="preserve"> and Cochrane library. To guide the search for studies, the PRISMA protocol was used. Observational studies published in the la</w:t>
      </w:r>
      <w:r w:rsidRPr="00871157">
        <w:rPr>
          <w:lang w:val="en-US"/>
        </w:rPr>
        <w:t>st 10 years were included.</w:t>
      </w:r>
      <w:r w:rsidRPr="00871157">
        <w:rPr>
          <w:b/>
          <w:lang w:val="en-US"/>
        </w:rPr>
        <w:t xml:space="preserve"> Results: </w:t>
      </w:r>
      <w:r w:rsidRPr="00871157">
        <w:rPr>
          <w:lang w:val="en-US"/>
        </w:rPr>
        <w:t xml:space="preserve">Through the search strategy, seven articles were selected for the systematic review, all cohort, with a total N of participants of 1,666. Most studies used the Female Sexual Function Index </w:t>
      </w:r>
      <w:proofErr w:type="spellStart"/>
      <w:r w:rsidRPr="00871157">
        <w:rPr>
          <w:lang w:val="en-US"/>
        </w:rPr>
        <w:t>selfquestionnaire</w:t>
      </w:r>
      <w:proofErr w:type="spellEnd"/>
      <w:r w:rsidRPr="00871157">
        <w:rPr>
          <w:lang w:val="en-US"/>
        </w:rPr>
        <w:t>, while one us</w:t>
      </w:r>
      <w:r w:rsidRPr="00871157">
        <w:rPr>
          <w:lang w:val="en-US"/>
        </w:rPr>
        <w:t>ed the Brief Index of Sexual Functioning for Women (BISF-W).</w:t>
      </w:r>
      <w:r w:rsidRPr="00871157">
        <w:rPr>
          <w:rFonts w:ascii="Calibri" w:eastAsia="Calibri" w:hAnsi="Calibri" w:cs="Calibri"/>
          <w:color w:val="3C4043"/>
          <w:sz w:val="27"/>
          <w:lang w:val="en-US"/>
        </w:rPr>
        <w:t xml:space="preserve"> </w:t>
      </w:r>
      <w:r w:rsidRPr="00871157">
        <w:rPr>
          <w:b/>
          <w:lang w:val="en-US"/>
        </w:rPr>
        <w:t xml:space="preserve">Conclusions: </w:t>
      </w:r>
      <w:r w:rsidRPr="00871157">
        <w:rPr>
          <w:lang w:val="en-US"/>
        </w:rPr>
        <w:t xml:space="preserve">The literature used did not demonstrate significant changes in sexual function after </w:t>
      </w:r>
      <w:proofErr w:type="spellStart"/>
      <w:r w:rsidRPr="00871157">
        <w:rPr>
          <w:lang w:val="en-US"/>
        </w:rPr>
        <w:t>histerectomy</w:t>
      </w:r>
      <w:proofErr w:type="spellEnd"/>
      <w:r w:rsidRPr="00871157">
        <w:rPr>
          <w:lang w:val="en-US"/>
        </w:rPr>
        <w:t xml:space="preserve"> surgery, further studies are needed for a better analysis.</w:t>
      </w:r>
      <w:r w:rsidRPr="00871157">
        <w:rPr>
          <w:rFonts w:ascii="Calibri" w:eastAsia="Calibri" w:hAnsi="Calibri" w:cs="Calibri"/>
          <w:color w:val="3C4043"/>
          <w:sz w:val="27"/>
          <w:lang w:val="en-US"/>
        </w:rPr>
        <w:t xml:space="preserve"> </w:t>
      </w:r>
    </w:p>
    <w:p w:rsidR="00622CCD" w:rsidRPr="00871157" w:rsidRDefault="00715A9D">
      <w:pPr>
        <w:spacing w:after="160" w:line="259" w:lineRule="auto"/>
        <w:ind w:left="0" w:right="0" w:firstLine="0"/>
        <w:jc w:val="left"/>
        <w:rPr>
          <w:lang w:val="en-US"/>
        </w:rPr>
      </w:pPr>
      <w:r w:rsidRPr="00871157">
        <w:rPr>
          <w:b/>
          <w:lang w:val="en-US"/>
        </w:rPr>
        <w:t xml:space="preserve"> </w:t>
      </w:r>
    </w:p>
    <w:p w:rsidR="00622CCD" w:rsidRPr="00871157" w:rsidRDefault="00715A9D">
      <w:pPr>
        <w:spacing w:after="170"/>
        <w:ind w:right="0"/>
        <w:rPr>
          <w:lang w:val="en-US"/>
        </w:rPr>
      </w:pPr>
      <w:r w:rsidRPr="00871157">
        <w:rPr>
          <w:b/>
          <w:lang w:val="en-US"/>
        </w:rPr>
        <w:t xml:space="preserve">Key-words: </w:t>
      </w:r>
      <w:proofErr w:type="spellStart"/>
      <w:r w:rsidRPr="00871157">
        <w:rPr>
          <w:lang w:val="en-US"/>
        </w:rPr>
        <w:t>Histerectom</w:t>
      </w:r>
      <w:r w:rsidRPr="00871157">
        <w:rPr>
          <w:lang w:val="en-US"/>
        </w:rPr>
        <w:t>y</w:t>
      </w:r>
      <w:proofErr w:type="spellEnd"/>
      <w:r w:rsidRPr="00871157">
        <w:rPr>
          <w:lang w:val="en-US"/>
        </w:rPr>
        <w:t xml:space="preserve">; Function; Sexual. </w:t>
      </w:r>
    </w:p>
    <w:p w:rsidR="00622CCD" w:rsidRPr="00871157" w:rsidRDefault="00715A9D">
      <w:pPr>
        <w:spacing w:after="160" w:line="259" w:lineRule="auto"/>
        <w:ind w:left="0" w:right="0" w:firstLine="0"/>
        <w:jc w:val="left"/>
        <w:rPr>
          <w:lang w:val="en-US"/>
        </w:rPr>
      </w:pPr>
      <w:r w:rsidRPr="00871157">
        <w:rPr>
          <w:b/>
          <w:lang w:val="en-US"/>
        </w:rPr>
        <w:t xml:space="preserve"> </w:t>
      </w:r>
    </w:p>
    <w:p w:rsidR="00622CCD" w:rsidRPr="00871157" w:rsidRDefault="00715A9D">
      <w:pPr>
        <w:spacing w:after="158" w:line="259" w:lineRule="auto"/>
        <w:ind w:left="61" w:right="0" w:firstLine="0"/>
        <w:jc w:val="center"/>
        <w:rPr>
          <w:lang w:val="en-US"/>
        </w:rPr>
      </w:pPr>
      <w:r w:rsidRPr="00871157">
        <w:rPr>
          <w:b/>
          <w:lang w:val="en-US"/>
        </w:rPr>
        <w:t xml:space="preserve"> </w:t>
      </w:r>
    </w:p>
    <w:p w:rsidR="00622CCD" w:rsidRPr="00871157" w:rsidRDefault="00715A9D">
      <w:pPr>
        <w:spacing w:after="160" w:line="259" w:lineRule="auto"/>
        <w:ind w:left="61" w:right="0" w:firstLine="0"/>
        <w:jc w:val="center"/>
        <w:rPr>
          <w:lang w:val="en-US"/>
        </w:rPr>
      </w:pPr>
      <w:r w:rsidRPr="00871157">
        <w:rPr>
          <w:b/>
          <w:lang w:val="en-US"/>
        </w:rPr>
        <w:t xml:space="preserve"> </w:t>
      </w:r>
    </w:p>
    <w:p w:rsidR="00622CCD" w:rsidRPr="00871157" w:rsidRDefault="00715A9D">
      <w:pPr>
        <w:spacing w:after="160" w:line="259" w:lineRule="auto"/>
        <w:ind w:left="61" w:right="0" w:firstLine="0"/>
        <w:jc w:val="center"/>
        <w:rPr>
          <w:lang w:val="en-US"/>
        </w:rPr>
      </w:pPr>
      <w:r w:rsidRPr="00871157">
        <w:rPr>
          <w:b/>
          <w:lang w:val="en-US"/>
        </w:rPr>
        <w:t xml:space="preserve"> </w:t>
      </w:r>
    </w:p>
    <w:p w:rsidR="00622CCD" w:rsidRPr="00871157" w:rsidRDefault="00715A9D">
      <w:pPr>
        <w:spacing w:after="160" w:line="259" w:lineRule="auto"/>
        <w:ind w:left="61" w:right="0" w:firstLine="0"/>
        <w:jc w:val="center"/>
        <w:rPr>
          <w:lang w:val="en-US"/>
        </w:rPr>
      </w:pPr>
      <w:r w:rsidRPr="00871157">
        <w:rPr>
          <w:b/>
          <w:lang w:val="en-US"/>
        </w:rPr>
        <w:t xml:space="preserve"> </w:t>
      </w:r>
    </w:p>
    <w:p w:rsidR="00622CCD" w:rsidRPr="00871157" w:rsidRDefault="00715A9D">
      <w:pPr>
        <w:spacing w:after="160" w:line="259" w:lineRule="auto"/>
        <w:ind w:left="61" w:right="0" w:firstLine="0"/>
        <w:jc w:val="center"/>
        <w:rPr>
          <w:lang w:val="en-US"/>
        </w:rPr>
      </w:pPr>
      <w:r w:rsidRPr="00871157">
        <w:rPr>
          <w:b/>
          <w:lang w:val="en-US"/>
        </w:rPr>
        <w:t xml:space="preserve"> </w:t>
      </w:r>
    </w:p>
    <w:p w:rsidR="00622CCD" w:rsidRPr="00871157" w:rsidRDefault="00715A9D">
      <w:pPr>
        <w:spacing w:after="158" w:line="259" w:lineRule="auto"/>
        <w:ind w:left="61" w:right="0" w:firstLine="0"/>
        <w:jc w:val="center"/>
        <w:rPr>
          <w:lang w:val="en-US"/>
        </w:rPr>
      </w:pPr>
      <w:r w:rsidRPr="00871157">
        <w:rPr>
          <w:b/>
          <w:lang w:val="en-US"/>
        </w:rPr>
        <w:t xml:space="preserve"> </w:t>
      </w:r>
    </w:p>
    <w:p w:rsidR="00622CCD" w:rsidRPr="00871157" w:rsidRDefault="00715A9D">
      <w:pPr>
        <w:spacing w:after="161" w:line="259" w:lineRule="auto"/>
        <w:ind w:left="61" w:right="0" w:firstLine="0"/>
        <w:jc w:val="center"/>
        <w:rPr>
          <w:lang w:val="en-US"/>
        </w:rPr>
      </w:pPr>
      <w:r w:rsidRPr="00871157">
        <w:rPr>
          <w:b/>
          <w:lang w:val="en-US"/>
        </w:rPr>
        <w:t xml:space="preserve"> </w:t>
      </w:r>
    </w:p>
    <w:p w:rsidR="00622CCD" w:rsidRPr="00871157" w:rsidRDefault="00715A9D">
      <w:pPr>
        <w:spacing w:after="160" w:line="259" w:lineRule="auto"/>
        <w:ind w:left="61" w:right="0" w:firstLine="0"/>
        <w:jc w:val="center"/>
        <w:rPr>
          <w:lang w:val="en-US"/>
        </w:rPr>
      </w:pPr>
      <w:r w:rsidRPr="00871157">
        <w:rPr>
          <w:b/>
          <w:lang w:val="en-US"/>
        </w:rPr>
        <w:t xml:space="preserve"> </w:t>
      </w:r>
    </w:p>
    <w:p w:rsidR="00622CCD" w:rsidRPr="00871157" w:rsidRDefault="00715A9D">
      <w:pPr>
        <w:spacing w:after="160" w:line="259" w:lineRule="auto"/>
        <w:ind w:left="61" w:right="0" w:firstLine="0"/>
        <w:jc w:val="center"/>
        <w:rPr>
          <w:lang w:val="en-US"/>
        </w:rPr>
      </w:pPr>
      <w:r w:rsidRPr="00871157">
        <w:rPr>
          <w:b/>
          <w:lang w:val="en-US"/>
        </w:rPr>
        <w:t xml:space="preserve"> </w:t>
      </w:r>
    </w:p>
    <w:p w:rsidR="00622CCD" w:rsidRPr="00871157" w:rsidRDefault="00715A9D">
      <w:pPr>
        <w:spacing w:after="158" w:line="259" w:lineRule="auto"/>
        <w:ind w:left="61" w:right="0" w:firstLine="0"/>
        <w:jc w:val="center"/>
        <w:rPr>
          <w:lang w:val="en-US"/>
        </w:rPr>
      </w:pPr>
      <w:r w:rsidRPr="00871157">
        <w:rPr>
          <w:b/>
          <w:lang w:val="en-US"/>
        </w:rPr>
        <w:t xml:space="preserve"> </w:t>
      </w:r>
    </w:p>
    <w:p w:rsidR="00622CCD" w:rsidRPr="00871157" w:rsidRDefault="00715A9D">
      <w:pPr>
        <w:spacing w:after="160" w:line="259" w:lineRule="auto"/>
        <w:ind w:left="61" w:right="0" w:firstLine="0"/>
        <w:jc w:val="center"/>
        <w:rPr>
          <w:lang w:val="en-US"/>
        </w:rPr>
      </w:pPr>
      <w:r w:rsidRPr="00871157">
        <w:rPr>
          <w:b/>
          <w:lang w:val="en-US"/>
        </w:rPr>
        <w:t xml:space="preserve"> </w:t>
      </w:r>
    </w:p>
    <w:p w:rsidR="00622CCD" w:rsidRPr="00871157" w:rsidRDefault="00715A9D">
      <w:pPr>
        <w:spacing w:after="160" w:line="259" w:lineRule="auto"/>
        <w:ind w:left="61" w:right="0" w:firstLine="0"/>
        <w:jc w:val="center"/>
        <w:rPr>
          <w:lang w:val="en-US"/>
        </w:rPr>
      </w:pPr>
      <w:r w:rsidRPr="00871157">
        <w:rPr>
          <w:b/>
          <w:lang w:val="en-US"/>
        </w:rPr>
        <w:t xml:space="preserve"> </w:t>
      </w:r>
    </w:p>
    <w:p w:rsidR="00622CCD" w:rsidRPr="00871157" w:rsidRDefault="00715A9D">
      <w:pPr>
        <w:spacing w:after="160" w:line="259" w:lineRule="auto"/>
        <w:ind w:left="61" w:right="0" w:firstLine="0"/>
        <w:jc w:val="center"/>
        <w:rPr>
          <w:lang w:val="en-US"/>
        </w:rPr>
      </w:pPr>
      <w:r w:rsidRPr="00871157">
        <w:rPr>
          <w:b/>
          <w:lang w:val="en-US"/>
        </w:rPr>
        <w:t xml:space="preserve"> </w:t>
      </w:r>
    </w:p>
    <w:p w:rsidR="00622CCD" w:rsidRPr="00871157" w:rsidRDefault="00715A9D">
      <w:pPr>
        <w:spacing w:after="158" w:line="259" w:lineRule="auto"/>
        <w:ind w:left="61" w:right="0" w:firstLine="0"/>
        <w:jc w:val="center"/>
        <w:rPr>
          <w:lang w:val="en-US"/>
        </w:rPr>
      </w:pPr>
      <w:r w:rsidRPr="00871157">
        <w:rPr>
          <w:b/>
          <w:lang w:val="en-US"/>
        </w:rPr>
        <w:t xml:space="preserve"> </w:t>
      </w:r>
    </w:p>
    <w:p w:rsidR="00622CCD" w:rsidRPr="00871157" w:rsidRDefault="00715A9D">
      <w:pPr>
        <w:spacing w:after="0" w:line="259" w:lineRule="auto"/>
        <w:ind w:left="0" w:right="0" w:firstLine="0"/>
        <w:jc w:val="left"/>
        <w:rPr>
          <w:lang w:val="en-US"/>
        </w:rPr>
      </w:pPr>
      <w:r w:rsidRPr="00871157">
        <w:rPr>
          <w:b/>
          <w:lang w:val="en-US"/>
        </w:rPr>
        <w:t xml:space="preserve"> </w:t>
      </w:r>
    </w:p>
    <w:p w:rsidR="00622CCD" w:rsidRDefault="00715A9D">
      <w:pPr>
        <w:pStyle w:val="Ttulo1"/>
        <w:spacing w:after="197"/>
        <w:ind w:right="6"/>
      </w:pPr>
      <w:r>
        <w:t xml:space="preserve">SUMÁRIO </w:t>
      </w:r>
    </w:p>
    <w:p w:rsidR="00622CCD" w:rsidRDefault="00715A9D">
      <w:pPr>
        <w:spacing w:after="124" w:line="259" w:lineRule="auto"/>
        <w:ind w:left="73" w:right="0" w:firstLine="0"/>
        <w:jc w:val="center"/>
      </w:pPr>
      <w:r>
        <w:rPr>
          <w:b/>
          <w:color w:val="FF0000"/>
          <w:sz w:val="28"/>
        </w:rPr>
        <w:t xml:space="preserve"> </w:t>
      </w:r>
    </w:p>
    <w:p w:rsidR="00622CCD" w:rsidRDefault="00715A9D">
      <w:pPr>
        <w:numPr>
          <w:ilvl w:val="0"/>
          <w:numId w:val="1"/>
        </w:numPr>
        <w:spacing w:after="168"/>
        <w:ind w:left="417" w:right="0" w:hanging="406"/>
      </w:pPr>
      <w:r>
        <w:rPr>
          <w:b/>
        </w:rPr>
        <w:t>INTRODUÇÃO</w:t>
      </w:r>
      <w:r>
        <w:t xml:space="preserve">..............................................................................................5 </w:t>
      </w:r>
    </w:p>
    <w:p w:rsidR="00622CCD" w:rsidRDefault="00715A9D">
      <w:pPr>
        <w:numPr>
          <w:ilvl w:val="0"/>
          <w:numId w:val="1"/>
        </w:numPr>
        <w:spacing w:after="170"/>
        <w:ind w:left="417" w:right="0" w:hanging="406"/>
      </w:pPr>
      <w:r>
        <w:rPr>
          <w:b/>
        </w:rPr>
        <w:lastRenderedPageBreak/>
        <w:t>OBJETIVO</w:t>
      </w:r>
      <w:r>
        <w:t>....................................................................................................6</w:t>
      </w:r>
      <w:r>
        <w:rPr>
          <w:b/>
        </w:rPr>
        <w:t xml:space="preserve"> </w:t>
      </w:r>
    </w:p>
    <w:p w:rsidR="00622CCD" w:rsidRDefault="00715A9D">
      <w:pPr>
        <w:spacing w:after="161" w:line="259" w:lineRule="auto"/>
        <w:ind w:right="60"/>
        <w:jc w:val="right"/>
      </w:pPr>
      <w:r>
        <w:t>2.</w:t>
      </w:r>
      <w:proofErr w:type="gramStart"/>
      <w:r>
        <w:t>1.Geral</w:t>
      </w:r>
      <w:proofErr w:type="gramEnd"/>
      <w:r>
        <w:t xml:space="preserve">...................................................................................................6 </w:t>
      </w:r>
    </w:p>
    <w:p w:rsidR="00622CCD" w:rsidRDefault="00715A9D">
      <w:pPr>
        <w:spacing w:after="170"/>
        <w:ind w:right="0"/>
      </w:pPr>
      <w:r>
        <w:rPr>
          <w:b/>
        </w:rPr>
        <w:t>3    REVISÃO DE LITERATURA</w:t>
      </w:r>
      <w:r>
        <w:t xml:space="preserve">........................................................................6 </w:t>
      </w:r>
    </w:p>
    <w:p w:rsidR="00622CCD" w:rsidRDefault="00715A9D">
      <w:pPr>
        <w:pStyle w:val="Ttulo1"/>
        <w:spacing w:after="0"/>
        <w:ind w:right="0"/>
        <w:jc w:val="left"/>
      </w:pPr>
      <w:r>
        <w:rPr>
          <w:b w:val="0"/>
        </w:rPr>
        <w:t xml:space="preserve">7. </w:t>
      </w:r>
      <w:r>
        <w:t xml:space="preserve">MATERIAIS E </w:t>
      </w:r>
    </w:p>
    <w:p w:rsidR="00622CCD" w:rsidRDefault="00715A9D">
      <w:pPr>
        <w:spacing w:after="161" w:line="259" w:lineRule="auto"/>
        <w:ind w:right="60"/>
        <w:jc w:val="right"/>
      </w:pPr>
      <w:r>
        <w:rPr>
          <w:b/>
        </w:rPr>
        <w:t>MÉTODOS</w:t>
      </w:r>
      <w:r>
        <w:t xml:space="preserve">..................................................................................................10 </w:t>
      </w:r>
    </w:p>
    <w:p w:rsidR="00622CCD" w:rsidRDefault="00715A9D">
      <w:pPr>
        <w:numPr>
          <w:ilvl w:val="0"/>
          <w:numId w:val="2"/>
        </w:numPr>
        <w:spacing w:after="168"/>
        <w:ind w:right="0" w:hanging="403"/>
      </w:pPr>
      <w:r>
        <w:rPr>
          <w:b/>
        </w:rPr>
        <w:t>RESULTADOS</w:t>
      </w:r>
      <w:r>
        <w:t>..............................................</w:t>
      </w:r>
      <w:r>
        <w:t xml:space="preserve">..............................................12 </w:t>
      </w:r>
    </w:p>
    <w:p w:rsidR="00622CCD" w:rsidRDefault="00715A9D">
      <w:pPr>
        <w:numPr>
          <w:ilvl w:val="0"/>
          <w:numId w:val="2"/>
        </w:numPr>
        <w:spacing w:after="170"/>
        <w:ind w:right="0" w:hanging="403"/>
      </w:pPr>
      <w:r>
        <w:rPr>
          <w:b/>
        </w:rPr>
        <w:t>DISCUSSÃO</w:t>
      </w:r>
      <w:r>
        <w:t xml:space="preserve">................................................................................................19 </w:t>
      </w:r>
    </w:p>
    <w:p w:rsidR="00622CCD" w:rsidRDefault="00715A9D">
      <w:pPr>
        <w:numPr>
          <w:ilvl w:val="0"/>
          <w:numId w:val="2"/>
        </w:numPr>
        <w:spacing w:after="36" w:line="399" w:lineRule="auto"/>
        <w:ind w:right="0" w:hanging="403"/>
      </w:pPr>
      <w:r>
        <w:rPr>
          <w:b/>
        </w:rPr>
        <w:t>CONCLUSÃO</w:t>
      </w:r>
      <w:r>
        <w:t>........................................................................................</w:t>
      </w:r>
      <w:r>
        <w:t xml:space="preserve">......21 </w:t>
      </w:r>
      <w:r>
        <w:rPr>
          <w:b/>
        </w:rPr>
        <w:t xml:space="preserve">       REFERÊNCIAS</w:t>
      </w:r>
      <w:r>
        <w:t xml:space="preserve">..........................................................................................22 </w:t>
      </w:r>
    </w:p>
    <w:p w:rsidR="00622CCD" w:rsidRDefault="00715A9D">
      <w:pPr>
        <w:spacing w:after="158" w:line="259" w:lineRule="auto"/>
        <w:ind w:left="73" w:right="0" w:firstLine="0"/>
        <w:jc w:val="center"/>
      </w:pPr>
      <w:r>
        <w:rPr>
          <w:b/>
          <w:color w:val="FF0000"/>
          <w:sz w:val="28"/>
        </w:rPr>
        <w:t xml:space="preserve"> </w:t>
      </w:r>
    </w:p>
    <w:p w:rsidR="00622CCD" w:rsidRDefault="00715A9D">
      <w:pPr>
        <w:spacing w:after="158" w:line="259" w:lineRule="auto"/>
        <w:ind w:left="73" w:right="0" w:firstLine="0"/>
        <w:jc w:val="center"/>
      </w:pPr>
      <w:r>
        <w:rPr>
          <w:b/>
          <w:color w:val="FF0000"/>
          <w:sz w:val="28"/>
        </w:rPr>
        <w:t xml:space="preserve"> </w:t>
      </w:r>
    </w:p>
    <w:p w:rsidR="00622CCD" w:rsidRDefault="00715A9D">
      <w:pPr>
        <w:spacing w:after="160" w:line="259" w:lineRule="auto"/>
        <w:ind w:left="73" w:right="0" w:firstLine="0"/>
        <w:jc w:val="center"/>
      </w:pPr>
      <w:r>
        <w:rPr>
          <w:b/>
          <w:color w:val="FF0000"/>
          <w:sz w:val="28"/>
        </w:rPr>
        <w:t xml:space="preserve"> </w:t>
      </w:r>
    </w:p>
    <w:p w:rsidR="00622CCD" w:rsidRDefault="00715A9D">
      <w:pPr>
        <w:spacing w:after="158" w:line="259" w:lineRule="auto"/>
        <w:ind w:left="73" w:right="0" w:firstLine="0"/>
        <w:jc w:val="center"/>
      </w:pPr>
      <w:r>
        <w:rPr>
          <w:b/>
          <w:color w:val="FF0000"/>
          <w:sz w:val="28"/>
        </w:rPr>
        <w:t xml:space="preserve"> </w:t>
      </w:r>
    </w:p>
    <w:p w:rsidR="00622CCD" w:rsidRDefault="00715A9D">
      <w:pPr>
        <w:spacing w:after="160" w:line="259" w:lineRule="auto"/>
        <w:ind w:left="73" w:right="0" w:firstLine="0"/>
        <w:jc w:val="center"/>
      </w:pPr>
      <w:r>
        <w:rPr>
          <w:b/>
          <w:color w:val="FF0000"/>
          <w:sz w:val="28"/>
        </w:rPr>
        <w:t xml:space="preserve"> </w:t>
      </w:r>
    </w:p>
    <w:p w:rsidR="00622CCD" w:rsidRDefault="00715A9D">
      <w:pPr>
        <w:spacing w:after="158" w:line="259" w:lineRule="auto"/>
        <w:ind w:left="73" w:right="0" w:firstLine="0"/>
        <w:jc w:val="center"/>
      </w:pPr>
      <w:r>
        <w:rPr>
          <w:b/>
          <w:color w:val="FF0000"/>
          <w:sz w:val="28"/>
        </w:rPr>
        <w:t xml:space="preserve"> </w:t>
      </w:r>
    </w:p>
    <w:p w:rsidR="00622CCD" w:rsidRDefault="00715A9D">
      <w:pPr>
        <w:spacing w:after="160" w:line="259" w:lineRule="auto"/>
        <w:ind w:left="73" w:right="0" w:firstLine="0"/>
        <w:jc w:val="center"/>
      </w:pPr>
      <w:r>
        <w:rPr>
          <w:b/>
          <w:color w:val="FF0000"/>
          <w:sz w:val="28"/>
        </w:rPr>
        <w:t xml:space="preserve"> </w:t>
      </w:r>
    </w:p>
    <w:p w:rsidR="00622CCD" w:rsidRDefault="00715A9D">
      <w:pPr>
        <w:spacing w:after="158" w:line="259" w:lineRule="auto"/>
        <w:ind w:left="73" w:right="0" w:firstLine="0"/>
        <w:jc w:val="center"/>
      </w:pPr>
      <w:r>
        <w:rPr>
          <w:b/>
          <w:color w:val="FF0000"/>
          <w:sz w:val="28"/>
        </w:rPr>
        <w:t xml:space="preserve"> </w:t>
      </w:r>
    </w:p>
    <w:p w:rsidR="00622CCD" w:rsidRDefault="00715A9D">
      <w:pPr>
        <w:spacing w:after="160" w:line="259" w:lineRule="auto"/>
        <w:ind w:left="73" w:right="0" w:firstLine="0"/>
        <w:jc w:val="center"/>
      </w:pPr>
      <w:r>
        <w:rPr>
          <w:b/>
          <w:color w:val="FF0000"/>
          <w:sz w:val="28"/>
        </w:rPr>
        <w:t xml:space="preserve"> </w:t>
      </w:r>
    </w:p>
    <w:p w:rsidR="00622CCD" w:rsidRDefault="00715A9D">
      <w:pPr>
        <w:spacing w:after="158" w:line="259" w:lineRule="auto"/>
        <w:ind w:left="73" w:right="0" w:firstLine="0"/>
        <w:jc w:val="center"/>
      </w:pPr>
      <w:r>
        <w:rPr>
          <w:b/>
          <w:color w:val="FF0000"/>
          <w:sz w:val="28"/>
        </w:rPr>
        <w:t xml:space="preserve"> </w:t>
      </w:r>
    </w:p>
    <w:p w:rsidR="00622CCD" w:rsidRDefault="00715A9D">
      <w:pPr>
        <w:spacing w:after="158" w:line="259" w:lineRule="auto"/>
        <w:ind w:left="73" w:right="0" w:firstLine="0"/>
        <w:jc w:val="center"/>
      </w:pPr>
      <w:r>
        <w:rPr>
          <w:b/>
          <w:color w:val="FF0000"/>
          <w:sz w:val="28"/>
        </w:rPr>
        <w:t xml:space="preserve"> </w:t>
      </w:r>
    </w:p>
    <w:p w:rsidR="00622CCD" w:rsidRDefault="00715A9D">
      <w:pPr>
        <w:spacing w:after="160" w:line="259" w:lineRule="auto"/>
        <w:ind w:left="73" w:right="0" w:firstLine="0"/>
        <w:jc w:val="center"/>
      </w:pPr>
      <w:r>
        <w:rPr>
          <w:b/>
          <w:color w:val="FF0000"/>
          <w:sz w:val="28"/>
        </w:rPr>
        <w:t xml:space="preserve"> </w:t>
      </w:r>
    </w:p>
    <w:p w:rsidR="00622CCD" w:rsidRDefault="00715A9D">
      <w:pPr>
        <w:spacing w:after="0" w:line="259" w:lineRule="auto"/>
        <w:ind w:left="73" w:right="0" w:firstLine="0"/>
        <w:jc w:val="center"/>
      </w:pPr>
      <w:r>
        <w:rPr>
          <w:b/>
          <w:color w:val="FF0000"/>
          <w:sz w:val="28"/>
        </w:rPr>
        <w:t xml:space="preserve"> </w:t>
      </w:r>
    </w:p>
    <w:p w:rsidR="00622CCD" w:rsidRDefault="00622CCD">
      <w:pPr>
        <w:sectPr w:rsidR="00622CCD">
          <w:headerReference w:type="even" r:id="rId9"/>
          <w:headerReference w:type="default" r:id="rId10"/>
          <w:headerReference w:type="first" r:id="rId11"/>
          <w:pgSz w:w="11899" w:h="16841"/>
          <w:pgMar w:top="716" w:right="1694" w:bottom="1416" w:left="1702" w:header="720" w:footer="720" w:gutter="0"/>
          <w:cols w:space="720"/>
        </w:sectPr>
      </w:pPr>
    </w:p>
    <w:p w:rsidR="00622CCD" w:rsidRDefault="00715A9D">
      <w:pPr>
        <w:pStyle w:val="Ttulo1"/>
        <w:spacing w:after="2"/>
        <w:ind w:left="405" w:right="0"/>
        <w:jc w:val="left"/>
      </w:pPr>
      <w:r>
        <w:lastRenderedPageBreak/>
        <w:t>1. INTRODUÇÃO</w:t>
      </w:r>
      <w:r>
        <w:rPr>
          <w:b w:val="0"/>
        </w:rPr>
        <w:t xml:space="preserve"> </w:t>
      </w:r>
    </w:p>
    <w:p w:rsidR="00622CCD" w:rsidRDefault="00715A9D">
      <w:pPr>
        <w:spacing w:after="158" w:line="259" w:lineRule="auto"/>
        <w:ind w:left="770" w:right="0" w:firstLine="0"/>
        <w:jc w:val="left"/>
      </w:pPr>
      <w:r>
        <w:rPr>
          <w:b/>
        </w:rPr>
        <w:t xml:space="preserve"> </w:t>
      </w:r>
    </w:p>
    <w:p w:rsidR="00622CCD" w:rsidRDefault="00715A9D">
      <w:pPr>
        <w:spacing w:after="160" w:line="363" w:lineRule="auto"/>
        <w:ind w:left="60" w:right="0"/>
      </w:pPr>
      <w:r>
        <w:t xml:space="preserve">A </w:t>
      </w:r>
      <w:r>
        <w:t>histerectomia é a segunda cirurgia mais executada entre as mulheres, estando atrás apenas da cirurgia de cesárea. A sua execução em diversos países se apresenta de forma distinta, nos Estados Unidos são realizadas aproximadamente 600.000 histerectomias por</w:t>
      </w:r>
      <w:r>
        <w:t xml:space="preserve"> ano</w:t>
      </w:r>
      <w:r>
        <w:rPr>
          <w:vertAlign w:val="superscript"/>
        </w:rPr>
        <w:t>1,6</w:t>
      </w:r>
      <w:r>
        <w:t>, na Austrália, a proporção é de 1:1000 mulheres/ano, já no Reino Unido, são efetuadas 100.000/ano. Ao verificarmos os dados brasileiros, temos que, em 2005, foram realizadas 107.000 histerectomias pelo Sistema Único de Saúde (SUS)</w:t>
      </w:r>
      <w:r>
        <w:rPr>
          <w:vertAlign w:val="superscript"/>
        </w:rPr>
        <w:t>1</w:t>
      </w:r>
      <w:r>
        <w:t xml:space="preserve">. Sendo assim, é </w:t>
      </w:r>
      <w:r>
        <w:t>visível que tal procedimento consta com uma frequência altíssima, onde cerca de 20% a 30% de mulheres com mais de 60 anos foram submetidas a uma histerectomia.</w:t>
      </w:r>
      <w:r>
        <w:rPr>
          <w:vertAlign w:val="superscript"/>
        </w:rPr>
        <w:t>2</w:t>
      </w:r>
      <w:r>
        <w:t xml:space="preserve"> </w:t>
      </w:r>
    </w:p>
    <w:p w:rsidR="00622CCD" w:rsidRDefault="00715A9D">
      <w:pPr>
        <w:spacing w:after="276" w:line="259" w:lineRule="auto"/>
        <w:ind w:left="50" w:right="0" w:firstLine="0"/>
        <w:jc w:val="left"/>
      </w:pPr>
      <w:r>
        <w:t xml:space="preserve"> </w:t>
      </w:r>
    </w:p>
    <w:p w:rsidR="00622CCD" w:rsidRDefault="00715A9D">
      <w:pPr>
        <w:spacing w:after="176" w:line="359" w:lineRule="auto"/>
        <w:ind w:left="60" w:right="0"/>
      </w:pPr>
      <w:r>
        <w:t>Essa cirurgia é caracterizada como a remoção permanente do útero, podendo ser executada de f</w:t>
      </w:r>
      <w:r>
        <w:t>orma total, subtotal e radical. Além disso, apresenta-se com diferentes vias de acesso, como: via abdominal por laparoscopia, abdominal por laparotomia e vaginal.</w:t>
      </w:r>
      <w:r>
        <w:rPr>
          <w:vertAlign w:val="superscript"/>
        </w:rPr>
        <w:t>3</w:t>
      </w:r>
      <w:r>
        <w:t xml:space="preserve"> </w:t>
      </w:r>
    </w:p>
    <w:p w:rsidR="00622CCD" w:rsidRDefault="00715A9D">
      <w:pPr>
        <w:spacing w:after="276" w:line="259" w:lineRule="auto"/>
        <w:ind w:left="50" w:right="0" w:firstLine="0"/>
        <w:jc w:val="left"/>
      </w:pPr>
      <w:r>
        <w:t xml:space="preserve"> </w:t>
      </w:r>
    </w:p>
    <w:p w:rsidR="00622CCD" w:rsidRDefault="00715A9D">
      <w:pPr>
        <w:spacing w:after="175" w:line="360" w:lineRule="auto"/>
        <w:ind w:left="60" w:right="0"/>
      </w:pPr>
      <w:r>
        <w:t>Esse procedimento consta com diversas indicações possíveis, sendo que cada uma pode levar</w:t>
      </w:r>
      <w:r>
        <w:t xml:space="preserve"> a uma execução diferente da cirurgia, levando em consideração suas possíveis vias de acesso. Além disso, a técnica de escolha para a realização da histerectomia vai variar de acordo com a patologia que será tratada. É preciso também levar em conta que com</w:t>
      </w:r>
      <w:r>
        <w:t xml:space="preserve"> o passar da idade, a chance de aspectos fisiológicos dos órgãos femininos apresentarem malignidade vão aumentando, e por conta disso, a histerectomia é cada vez mais indicada.</w:t>
      </w:r>
      <w:r>
        <w:rPr>
          <w:vertAlign w:val="superscript"/>
        </w:rPr>
        <w:t xml:space="preserve"> 2,3</w:t>
      </w:r>
      <w:r>
        <w:t xml:space="preserve"> </w:t>
      </w:r>
    </w:p>
    <w:p w:rsidR="00622CCD" w:rsidRDefault="00715A9D">
      <w:pPr>
        <w:spacing w:after="276" w:line="259" w:lineRule="auto"/>
        <w:ind w:left="50" w:right="0" w:firstLine="0"/>
        <w:jc w:val="left"/>
      </w:pPr>
      <w:r>
        <w:t xml:space="preserve"> </w:t>
      </w:r>
    </w:p>
    <w:p w:rsidR="00622CCD" w:rsidRDefault="00715A9D">
      <w:pPr>
        <w:spacing w:after="199" w:line="355" w:lineRule="auto"/>
        <w:ind w:left="60" w:right="0"/>
      </w:pPr>
      <w:r>
        <w:t>É de extrema importância considerar que a histerectomia é um procediment</w:t>
      </w:r>
      <w:r>
        <w:t>o irreversível que traz a alteração da integridade corporal do corpo feminino e, consequentemente, acarreta implicações sobre características sexuais das mulheres.</w:t>
      </w:r>
      <w:r>
        <w:rPr>
          <w:vertAlign w:val="superscript"/>
        </w:rPr>
        <w:t>4</w:t>
      </w:r>
      <w:r>
        <w:t xml:space="preserve"> </w:t>
      </w:r>
    </w:p>
    <w:p w:rsidR="00622CCD" w:rsidRDefault="00715A9D">
      <w:pPr>
        <w:spacing w:after="0" w:line="259" w:lineRule="auto"/>
        <w:ind w:left="50" w:right="0" w:firstLine="0"/>
        <w:jc w:val="left"/>
      </w:pPr>
      <w:r>
        <w:lastRenderedPageBreak/>
        <w:t xml:space="preserve"> </w:t>
      </w:r>
    </w:p>
    <w:p w:rsidR="00622CCD" w:rsidRDefault="00715A9D">
      <w:pPr>
        <w:spacing w:after="166" w:line="361" w:lineRule="auto"/>
        <w:ind w:left="60" w:right="0"/>
      </w:pPr>
      <w:r>
        <w:t>Levando em conta a grande prevalência e necessidade da cirurgia de histerectomia, torna-</w:t>
      </w:r>
      <w:r>
        <w:t>se possível a análise de aspectos biopsicossociais dos pacientes que a executam, sendo que, por ser uma cirurgia ginecológica, apresenta grande afinidade com a questão sexual da paciente. Por conta disso, é viável a hipótese de que as mulheres provavelment</w:t>
      </w:r>
      <w:r>
        <w:t>e têm uma preocupação com a sua função sexual pós-cirurgia.</w:t>
      </w:r>
      <w:r>
        <w:rPr>
          <w:vertAlign w:val="superscript"/>
        </w:rPr>
        <w:t>2</w:t>
      </w:r>
      <w:r>
        <w:t xml:space="preserve"> </w:t>
      </w:r>
    </w:p>
    <w:p w:rsidR="00622CCD" w:rsidRDefault="00715A9D">
      <w:pPr>
        <w:spacing w:after="115" w:line="259" w:lineRule="auto"/>
        <w:ind w:left="50" w:right="0" w:firstLine="0"/>
        <w:jc w:val="left"/>
      </w:pPr>
      <w:r>
        <w:t xml:space="preserve"> </w:t>
      </w:r>
    </w:p>
    <w:p w:rsidR="00622CCD" w:rsidRDefault="00715A9D">
      <w:pPr>
        <w:spacing w:after="279" w:line="259" w:lineRule="auto"/>
        <w:ind w:left="50" w:right="0" w:firstLine="0"/>
        <w:jc w:val="left"/>
      </w:pPr>
      <w:r>
        <w:t xml:space="preserve"> </w:t>
      </w:r>
    </w:p>
    <w:p w:rsidR="00622CCD" w:rsidRDefault="00715A9D">
      <w:pPr>
        <w:spacing w:after="172" w:line="360" w:lineRule="auto"/>
        <w:ind w:left="60" w:right="0"/>
      </w:pPr>
      <w:r>
        <w:t xml:space="preserve">Os principais medos em relação à cirurgia são a perda da libido, diminuição da resposta sexual, </w:t>
      </w:r>
      <w:proofErr w:type="spellStart"/>
      <w:r>
        <w:t>dispareunia</w:t>
      </w:r>
      <w:proofErr w:type="spellEnd"/>
      <w:r>
        <w:t>, perda da lubrificação vaginal, entre outros. Sendo que esses efeitos podem variar</w:t>
      </w:r>
      <w:r>
        <w:t xml:space="preserve"> de mulher para mulher. Porém, por conta da possibilidade e medo das pacientes, torna-se importante a análise da função sexual e seus elementos pós-histerectomia, para que seja possível compreender as implicações da cirurgia.</w:t>
      </w:r>
      <w:r>
        <w:rPr>
          <w:vertAlign w:val="superscript"/>
        </w:rPr>
        <w:t>6</w:t>
      </w:r>
      <w:r>
        <w:t xml:space="preserve"> </w:t>
      </w:r>
    </w:p>
    <w:p w:rsidR="00622CCD" w:rsidRDefault="00715A9D">
      <w:pPr>
        <w:spacing w:after="277" w:line="259" w:lineRule="auto"/>
        <w:ind w:left="405" w:right="0"/>
        <w:jc w:val="left"/>
      </w:pPr>
      <w:r>
        <w:rPr>
          <w:b/>
        </w:rPr>
        <w:t xml:space="preserve">2. OBJETIVO GERAL </w:t>
      </w:r>
    </w:p>
    <w:p w:rsidR="00622CCD" w:rsidRDefault="00715A9D">
      <w:pPr>
        <w:spacing w:after="352"/>
        <w:ind w:left="60" w:right="0"/>
      </w:pPr>
      <w:r>
        <w:t xml:space="preserve">Analisar </w:t>
      </w:r>
      <w:r>
        <w:t xml:space="preserve">a função sexual em mulheres pós-histerectomia </w:t>
      </w:r>
    </w:p>
    <w:p w:rsidR="00622CCD" w:rsidRDefault="00715A9D">
      <w:pPr>
        <w:spacing w:after="263" w:line="259" w:lineRule="auto"/>
        <w:ind w:left="50" w:right="0" w:firstLine="0"/>
        <w:jc w:val="left"/>
      </w:pPr>
      <w:r>
        <w:t xml:space="preserve">    </w:t>
      </w:r>
      <w:r>
        <w:rPr>
          <w:b/>
          <w:sz w:val="28"/>
        </w:rPr>
        <w:t xml:space="preserve"> </w:t>
      </w:r>
    </w:p>
    <w:p w:rsidR="00622CCD" w:rsidRDefault="00715A9D">
      <w:pPr>
        <w:pStyle w:val="Ttulo1"/>
        <w:spacing w:after="277"/>
        <w:ind w:left="405" w:right="0"/>
        <w:jc w:val="left"/>
      </w:pPr>
      <w:r>
        <w:t xml:space="preserve">3. REVISÃO DE LITERATURA  </w:t>
      </w:r>
    </w:p>
    <w:p w:rsidR="00622CCD" w:rsidRDefault="00715A9D">
      <w:pPr>
        <w:spacing w:line="361" w:lineRule="auto"/>
        <w:ind w:left="60" w:right="0"/>
      </w:pPr>
      <w:r>
        <w:t xml:space="preserve">A respeito da cirurgia de histerectomia, há condições absolutas e relativas para a sua indicação. As vantagens e desvantagens quanto à sua escolha, devem levar em consideração </w:t>
      </w:r>
      <w:r>
        <w:t>a perspectiva que a paciente apresenta sobre o tratamento proposto, bem como a possibilidade de tratamentos alternativos que possam ser efetuados</w:t>
      </w:r>
      <w:r>
        <w:rPr>
          <w:vertAlign w:val="superscript"/>
        </w:rPr>
        <w:t>1</w:t>
      </w:r>
      <w:r>
        <w:t>. Para a histerectomia, temos como indicações: câncer cervical; câncer uterino; hiperplasia endometrial, a qua</w:t>
      </w:r>
      <w:r>
        <w:t>l há a possibilidade de desenvolvimento de câncer endometrial; prolapso uterino; fibromioma uterino; hemorragia vaginal prolongada que não apresentou melhoras com outras abordagens; dentre outras possíveis indicações</w:t>
      </w:r>
      <w:r>
        <w:rPr>
          <w:vertAlign w:val="superscript"/>
        </w:rPr>
        <w:t>7,8</w:t>
      </w:r>
      <w:r>
        <w:t>. Apesar da histerectomia ser o trata</w:t>
      </w:r>
      <w:r>
        <w:t xml:space="preserve">mento de uma grande quantidade de condições malignas ginecológicas, </w:t>
      </w:r>
      <w:r>
        <w:lastRenderedPageBreak/>
        <w:t>a maioria dos casos relacionados a esse procedimento são direcionados a procedimentos ginecológicos benignos</w:t>
      </w:r>
      <w:r>
        <w:rPr>
          <w:vertAlign w:val="superscript"/>
        </w:rPr>
        <w:t xml:space="preserve"> 2</w:t>
      </w:r>
      <w:r>
        <w:t xml:space="preserve">. </w:t>
      </w:r>
    </w:p>
    <w:p w:rsidR="00622CCD" w:rsidRDefault="00715A9D">
      <w:pPr>
        <w:spacing w:after="181" w:line="360" w:lineRule="auto"/>
        <w:ind w:left="60" w:right="0"/>
      </w:pPr>
      <w:r>
        <w:t>Existem diversas escolhas de via de acesso para a cirurgia. Estas variam de</w:t>
      </w:r>
      <w:r>
        <w:t xml:space="preserve"> acordo com as comorbidades, a doença que indicou a cirurgia, o volume uterino, fatores de risco, mobilidade e acessibilidade ao útero e anexos, dentre outros aspectos</w:t>
      </w:r>
      <w:r>
        <w:rPr>
          <w:vertAlign w:val="superscript"/>
        </w:rPr>
        <w:t>1</w:t>
      </w:r>
      <w:r>
        <w:t>. Levando isso em conta, há três principais abordagens operatórias possíveis para a exec</w:t>
      </w:r>
      <w:r>
        <w:t xml:space="preserve">ução da histerectomia, sendo essas: a via vaginal, a via abdominal por laparotomia e a via laparoscópica, sendo que a via abdominal por </w:t>
      </w:r>
      <w:proofErr w:type="gramStart"/>
      <w:r>
        <w:t>laparotomia,  é</w:t>
      </w:r>
      <w:proofErr w:type="gramEnd"/>
      <w:r>
        <w:t xml:space="preserve"> a escolhida na maioria dos casos</w:t>
      </w:r>
      <w:r>
        <w:rPr>
          <w:vertAlign w:val="superscript"/>
        </w:rPr>
        <w:t xml:space="preserve"> 8,10</w:t>
      </w:r>
      <w:r>
        <w:t xml:space="preserve">. </w:t>
      </w:r>
    </w:p>
    <w:p w:rsidR="00622CCD" w:rsidRDefault="00715A9D">
      <w:pPr>
        <w:spacing w:after="279" w:line="259" w:lineRule="auto"/>
        <w:ind w:left="50" w:right="0" w:firstLine="0"/>
        <w:jc w:val="left"/>
      </w:pPr>
      <w:r>
        <w:t xml:space="preserve"> </w:t>
      </w:r>
    </w:p>
    <w:p w:rsidR="00622CCD" w:rsidRDefault="00715A9D">
      <w:pPr>
        <w:spacing w:after="164" w:line="360" w:lineRule="auto"/>
        <w:ind w:left="60" w:right="0"/>
      </w:pPr>
      <w:r>
        <w:t>No que concerne a técnica utilizada para a execução da cirurgi</w:t>
      </w:r>
      <w:r>
        <w:t>a de histerectomia, há primeiramente a preocupação com o paciente, com o objetivo de reduzir a tensão pré-operatória. É importante que o paciente compreenda totalmente a extensão de sua cirurgia, principalmente em relação a características que podem afetar</w:t>
      </w:r>
      <w:r>
        <w:t xml:space="preserve"> sua vida pessoal posteriormente, como a preservação dos ovários. Além disso, também são efetuados exames préoperatórios². Em relação a histerectomia abdominal total os passos a serem seguidos após a anestesia geral são: antissepsia da vulva e vagina e </w:t>
      </w:r>
      <w:proofErr w:type="spellStart"/>
      <w:r>
        <w:t>cat</w:t>
      </w:r>
      <w:r>
        <w:t>eterização</w:t>
      </w:r>
      <w:proofErr w:type="spellEnd"/>
      <w:r>
        <w:t xml:space="preserve"> da bexiga; há o uso de antibióticos profiláticos na indução da anestesia e antes da incisão, sendo que a dose pode ser repetida caso a cirurgia se prolongue por mais de 3 horas. </w:t>
      </w:r>
      <w:proofErr w:type="spellStart"/>
      <w:r>
        <w:t>éApós</w:t>
      </w:r>
      <w:proofErr w:type="spellEnd"/>
      <w:r>
        <w:t xml:space="preserve"> a incisão abdominal é </w:t>
      </w:r>
      <w:proofErr w:type="gramStart"/>
      <w:r>
        <w:t>feito</w:t>
      </w:r>
      <w:proofErr w:type="gramEnd"/>
      <w:r>
        <w:t xml:space="preserve"> o </w:t>
      </w:r>
      <w:proofErr w:type="spellStart"/>
      <w:r>
        <w:t>pinçamento</w:t>
      </w:r>
      <w:proofErr w:type="spellEnd"/>
      <w:r>
        <w:t xml:space="preserve"> e secção dos ligamen</w:t>
      </w:r>
      <w:r>
        <w:t xml:space="preserve">tos redondo e </w:t>
      </w:r>
      <w:proofErr w:type="spellStart"/>
      <w:r>
        <w:t>iligamento</w:t>
      </w:r>
      <w:proofErr w:type="spellEnd"/>
      <w:r>
        <w:t xml:space="preserve"> largo. A </w:t>
      </w:r>
      <w:proofErr w:type="spellStart"/>
      <w:r>
        <w:t>salpingectomia</w:t>
      </w:r>
      <w:proofErr w:type="spellEnd"/>
      <w:r>
        <w:t xml:space="preserve"> tem sido realizada como forma de redução de risco para prováveis surgimentos de tumores serosos ovarianos; após, é feita a ligadura dos ligamentos ovariano/</w:t>
      </w:r>
      <w:proofErr w:type="spellStart"/>
      <w:r>
        <w:t>infundibulopélvico</w:t>
      </w:r>
      <w:proofErr w:type="spellEnd"/>
      <w:r>
        <w:t xml:space="preserve"> caso não se preservem os </w:t>
      </w:r>
      <w:proofErr w:type="spellStart"/>
      <w:r>
        <w:t>ovårios</w:t>
      </w:r>
      <w:proofErr w:type="spellEnd"/>
      <w:r>
        <w:t xml:space="preserve">. É efetuada a mobilização do peritônio vesical, uma vez concluída essa etapa, a bexiga pode ser separada da superfície anterior do útero e do colo uterino; posteriormente é efetuado o </w:t>
      </w:r>
      <w:proofErr w:type="spellStart"/>
      <w:r>
        <w:t>pinçamento</w:t>
      </w:r>
      <w:proofErr w:type="spellEnd"/>
      <w:r>
        <w:t xml:space="preserve"> dos vasos uterinos e dos ângulos vaginais; feito isso, é efe</w:t>
      </w:r>
      <w:r>
        <w:t>tuada a abertura da vagina e remoção do útero; também pode ser executada uma abordagem da cúpula pélvica, identificando as suas paredes; e por fim, é efetuado o fechamento da cavidade abdominal.</w:t>
      </w:r>
      <w:r>
        <w:rPr>
          <w:vertAlign w:val="superscript"/>
        </w:rPr>
        <w:t>3</w:t>
      </w:r>
      <w:r>
        <w:t xml:space="preserve"> </w:t>
      </w:r>
    </w:p>
    <w:p w:rsidR="00622CCD" w:rsidRDefault="00715A9D">
      <w:pPr>
        <w:spacing w:after="278" w:line="259" w:lineRule="auto"/>
        <w:ind w:left="50" w:right="0" w:firstLine="0"/>
        <w:jc w:val="left"/>
      </w:pPr>
      <w:r>
        <w:lastRenderedPageBreak/>
        <w:t xml:space="preserve"> </w:t>
      </w:r>
    </w:p>
    <w:p w:rsidR="00622CCD" w:rsidRDefault="00715A9D">
      <w:pPr>
        <w:spacing w:after="190" w:line="359" w:lineRule="auto"/>
        <w:ind w:left="60" w:right="0"/>
      </w:pPr>
      <w:r>
        <w:t>Em relação à histerectomia vaginal, apesar de ser princip</w:t>
      </w:r>
      <w:r>
        <w:t>almente efetuada para o tratamento de prolapso genital, pode ser uma alternativa à abdominal a depender da condição</w:t>
      </w:r>
      <w:r>
        <w:rPr>
          <w:vertAlign w:val="superscript"/>
        </w:rPr>
        <w:t xml:space="preserve"> 3,10</w:t>
      </w:r>
      <w:r>
        <w:t>. Existem contraindicações para essa técnica, sendo as mais práticas: tamanho uterino maior do que o equivalente a uma gestação de 12 se</w:t>
      </w:r>
      <w:r>
        <w:t>manas; histórico de endometriose ou doença inflamatória pélvica; uma vagina estreita e muito longa. A histerectomia vaginal é também indicada para condições benignas, como sangramento uterino disfuncional ou um pequeno mioma uterino. Porém, a condição mais</w:t>
      </w:r>
      <w:r>
        <w:t xml:space="preserve"> comum para essa escolha, ocorre em pacientes com obesidade abdominal, pois há chance </w:t>
      </w:r>
      <w:proofErr w:type="gramStart"/>
      <w:r>
        <w:t>da</w:t>
      </w:r>
      <w:proofErr w:type="gramEnd"/>
      <w:r>
        <w:t xml:space="preserve"> ferida operatória cursar com complicações. Dentre as vantagens dessa técnica se encontram: ausência de ferida abdominal; menos desconforto pós-operatório; ausência de </w:t>
      </w:r>
      <w:r>
        <w:t>transgressão do peritônio abdominal, dentre outras.</w:t>
      </w:r>
      <w:r>
        <w:rPr>
          <w:vertAlign w:val="superscript"/>
        </w:rPr>
        <w:t>3</w:t>
      </w:r>
      <w:r>
        <w:t xml:space="preserve"> Para a execução da cirurgia as pacientes devem estar de bexiga vazia antes de serem encaminhadas ao centro cirúrgico, bem como os exames de colo uterino e da vagina devem ser efetuados. Na cirurgia, é re</w:t>
      </w:r>
      <w:r>
        <w:t xml:space="preserve">alizada uma infiltração, geralmente com </w:t>
      </w:r>
      <w:proofErr w:type="spellStart"/>
      <w:r>
        <w:t>bupivacaína</w:t>
      </w:r>
      <w:proofErr w:type="spellEnd"/>
      <w:r>
        <w:t xml:space="preserve"> com noradrenalina 1:200.000, 20 ml. Essa infiltração auxilia na dissecção e reduz o sangramento. Posterior a isso, é feita uma incisão circular ao redor da cérvix sobre a área infiltrada, e posterior aber</w:t>
      </w:r>
      <w:r>
        <w:t xml:space="preserve">tura da prega </w:t>
      </w:r>
      <w:proofErr w:type="spellStart"/>
      <w:r>
        <w:t>uterovesical</w:t>
      </w:r>
      <w:proofErr w:type="spellEnd"/>
      <w:r>
        <w:t xml:space="preserve">. Após isso, é efetuada a abertura do Fundo de Saco de Douglas, e depois a secção dos ligamentos cardinal e </w:t>
      </w:r>
      <w:proofErr w:type="spellStart"/>
      <w:r>
        <w:t>uterossacro</w:t>
      </w:r>
      <w:proofErr w:type="spellEnd"/>
      <w:r>
        <w:t>. Por conseguinte, a secção dos vasos uterinos, onde caso o útero seja pequeno, o ramo descendente da artéria u</w:t>
      </w:r>
      <w:r>
        <w:t xml:space="preserve">terina pode ser </w:t>
      </w:r>
      <w:proofErr w:type="spellStart"/>
      <w:r>
        <w:t>clampeado</w:t>
      </w:r>
      <w:proofErr w:type="spellEnd"/>
      <w:r>
        <w:t xml:space="preserve"> por último. Por fim, é efetuada a secção dos pedículos </w:t>
      </w:r>
      <w:proofErr w:type="spellStart"/>
      <w:r>
        <w:t>tuboovarianos</w:t>
      </w:r>
      <w:proofErr w:type="spellEnd"/>
      <w:r>
        <w:t xml:space="preserve"> e posteriormente o útero pode ser removido. O fechamento da vagina é efetuado por meio de uma série de pontos em colchoeiro, em sentido anteroposterior.</w:t>
      </w:r>
      <w:r>
        <w:rPr>
          <w:vertAlign w:val="superscript"/>
        </w:rPr>
        <w:t>3</w:t>
      </w:r>
      <w:r>
        <w:t xml:space="preserve"> </w:t>
      </w:r>
    </w:p>
    <w:p w:rsidR="00622CCD" w:rsidRDefault="00715A9D">
      <w:pPr>
        <w:spacing w:after="276" w:line="259" w:lineRule="auto"/>
        <w:ind w:left="50" w:right="0" w:firstLine="0"/>
        <w:jc w:val="left"/>
      </w:pPr>
      <w:r>
        <w:t xml:space="preserve"> </w:t>
      </w:r>
    </w:p>
    <w:p w:rsidR="00622CCD" w:rsidRDefault="00715A9D">
      <w:pPr>
        <w:spacing w:after="170" w:line="360" w:lineRule="auto"/>
        <w:ind w:left="60" w:right="0"/>
      </w:pPr>
      <w:r>
        <w:t>A ab</w:t>
      </w:r>
      <w:r>
        <w:t xml:space="preserve">ordagem laparoscópica se demonstra de grande valor, na medida em que o desenvolvimento de tal técnica possibilita uma abordagem operatória minimamente invasiva. Contudo, para a execução satisfatória, é extremamente </w:t>
      </w:r>
      <w:r>
        <w:lastRenderedPageBreak/>
        <w:t>necessária uma compreensão ampla da anato</w:t>
      </w:r>
      <w:r>
        <w:t xml:space="preserve">mia retroperitoneal. Sua técnica consiste em: em primeiro lugar, o peritônio é seccionado sobre o músculo psoas; os espaços </w:t>
      </w:r>
      <w:proofErr w:type="spellStart"/>
      <w:r>
        <w:t>pararretais</w:t>
      </w:r>
      <w:proofErr w:type="spellEnd"/>
      <w:r>
        <w:t xml:space="preserve"> e </w:t>
      </w:r>
      <w:proofErr w:type="spellStart"/>
      <w:r>
        <w:t>paravesicais</w:t>
      </w:r>
      <w:proofErr w:type="spellEnd"/>
      <w:r>
        <w:t xml:space="preserve"> podem ser dissecados com um coagulador com feixe de argônio ou uma sonda </w:t>
      </w:r>
      <w:proofErr w:type="spellStart"/>
      <w:r>
        <w:t>probe</w:t>
      </w:r>
      <w:proofErr w:type="spellEnd"/>
      <w:r>
        <w:t>; Os ureteres devem ser afa</w:t>
      </w:r>
      <w:r>
        <w:t xml:space="preserve">stados dos vasos ovarianos e estes vasos podem ser seccionados, caso opte-se pela exérese dos ovários; a partir daqui, a artéria uterina pode se </w:t>
      </w:r>
      <w:proofErr w:type="spellStart"/>
      <w:r>
        <w:t>clampeada</w:t>
      </w:r>
      <w:proofErr w:type="spellEnd"/>
      <w:r>
        <w:t>, garantindo o controle do sangramento pélvico; fazendo o uso da coagulação com feixe de argônio, o pe</w:t>
      </w:r>
      <w:r>
        <w:t xml:space="preserve">ritônio vesical pode ser seccionado e a colocação do </w:t>
      </w:r>
      <w:proofErr w:type="spellStart"/>
      <w:r>
        <w:t>Gyne</w:t>
      </w:r>
      <w:proofErr w:type="spellEnd"/>
      <w:r>
        <w:t xml:space="preserve"> Tube pode ser efetuada. Este dispositivo serve para a distensão da vagina e outros múltiplos propósitos; A entrada na vagina é feita com a coagulação com feixe de argônio e, após a exposição da junç</w:t>
      </w:r>
      <w:r>
        <w:t xml:space="preserve">ão </w:t>
      </w:r>
      <w:proofErr w:type="spellStart"/>
      <w:r>
        <w:t>cervicovaginal</w:t>
      </w:r>
      <w:proofErr w:type="spellEnd"/>
      <w:r>
        <w:t xml:space="preserve">, esta é seccionada juntamente com os ligamentos cardinal e </w:t>
      </w:r>
      <w:proofErr w:type="spellStart"/>
      <w:r>
        <w:t>uterossacro</w:t>
      </w:r>
      <w:proofErr w:type="spellEnd"/>
      <w:r>
        <w:t xml:space="preserve">. A partir daqui o útero é pinçado e entregue pela via vaginal, passando pelo diafragma do dispositivo </w:t>
      </w:r>
      <w:proofErr w:type="spellStart"/>
      <w:r>
        <w:t>Gyne</w:t>
      </w:r>
      <w:proofErr w:type="spellEnd"/>
      <w:r>
        <w:t xml:space="preserve"> Tube. Por fim, a vagina é fechada e os pontos são efetuados.</w:t>
      </w:r>
      <w:r>
        <w:rPr>
          <w:vertAlign w:val="superscript"/>
        </w:rPr>
        <w:t>3</w:t>
      </w:r>
      <w:r>
        <w:t xml:space="preserve"> </w:t>
      </w:r>
    </w:p>
    <w:p w:rsidR="00622CCD" w:rsidRDefault="00715A9D">
      <w:pPr>
        <w:spacing w:after="278" w:line="259" w:lineRule="auto"/>
        <w:ind w:left="50" w:right="0" w:firstLine="0"/>
        <w:jc w:val="left"/>
      </w:pPr>
      <w:r>
        <w:t xml:space="preserve"> </w:t>
      </w:r>
    </w:p>
    <w:p w:rsidR="00622CCD" w:rsidRDefault="00715A9D">
      <w:pPr>
        <w:spacing w:after="162" w:line="361" w:lineRule="auto"/>
        <w:ind w:left="60" w:right="0"/>
      </w:pPr>
      <w:r>
        <w:t xml:space="preserve"> Como visto acima, a cirurgia de histerectomia tem grandes relações com alterações anatômicas na pelve, podendo levar a mudanças no tamanho ou formato dos órgãos genitais femininos. Concomitante a isso, pode ocorrer dificuldade na penetração vaginal, </w:t>
      </w:r>
      <w:proofErr w:type="spellStart"/>
      <w:r>
        <w:t>dispareunia</w:t>
      </w:r>
      <w:proofErr w:type="spellEnd"/>
      <w:r>
        <w:t>, interrupções de respostas sexuais, redução da libido e uma modificação na liberação de hormônios circulantes</w:t>
      </w:r>
      <w:r>
        <w:rPr>
          <w:vertAlign w:val="superscript"/>
        </w:rPr>
        <w:t>3,9</w:t>
      </w:r>
      <w:r>
        <w:t>.  Associado a isso, apesar de modificar de mulher para mulher, a histerectomia pode acarretar efeitos na função sexual feminina, on</w:t>
      </w:r>
      <w:r>
        <w:t xml:space="preserve">de as principais reclamações em relação a esse assunto são: a perda da libido; diminuição na frequência de intercurso; dificuldade de chegar ao orgasmo; perda da penetração peniana e perda da elasticidade e lubrificação da vagina </w:t>
      </w:r>
      <w:r>
        <w:rPr>
          <w:vertAlign w:val="superscript"/>
        </w:rPr>
        <w:t>4</w:t>
      </w:r>
      <w:r>
        <w:t xml:space="preserve">. </w:t>
      </w:r>
    </w:p>
    <w:p w:rsidR="00622CCD" w:rsidRDefault="00715A9D">
      <w:pPr>
        <w:spacing w:after="276" w:line="259" w:lineRule="auto"/>
        <w:ind w:left="50" w:right="0" w:firstLine="0"/>
        <w:jc w:val="left"/>
      </w:pPr>
      <w:r>
        <w:t xml:space="preserve"> </w:t>
      </w:r>
    </w:p>
    <w:p w:rsidR="00622CCD" w:rsidRDefault="00715A9D">
      <w:pPr>
        <w:spacing w:after="170" w:line="360" w:lineRule="auto"/>
        <w:ind w:left="60" w:right="0"/>
      </w:pPr>
      <w:r>
        <w:t xml:space="preserve">De forma </w:t>
      </w:r>
      <w:r>
        <w:t xml:space="preserve">concomitante, o útero é um órgão que ajusta e controla gravidez, nascimento, um órgão sexual, funções fisiológicas importantes, uma fonte de energia e apresenta relação com a atratividade e beleza da mulher. Sendo </w:t>
      </w:r>
      <w:r>
        <w:lastRenderedPageBreak/>
        <w:t>assim, compreende-se que é uma parte impor</w:t>
      </w:r>
      <w:r>
        <w:t>tante da imagem feminina onde sua perda pode acarretar uma falta de feminilidade</w:t>
      </w:r>
      <w:r>
        <w:rPr>
          <w:vertAlign w:val="superscript"/>
        </w:rPr>
        <w:t xml:space="preserve"> 5</w:t>
      </w:r>
      <w:r>
        <w:t xml:space="preserve">. </w:t>
      </w:r>
    </w:p>
    <w:p w:rsidR="00622CCD" w:rsidRDefault="00715A9D">
      <w:pPr>
        <w:spacing w:after="210" w:line="360" w:lineRule="auto"/>
        <w:ind w:left="60" w:right="0"/>
      </w:pPr>
      <w:r>
        <w:t xml:space="preserve">De forma complementar, existem diversos questionários e métodos com o objetivo de avaliar a função sexual feminina. No que diz respeito ao </w:t>
      </w:r>
      <w:proofErr w:type="spellStart"/>
      <w:r>
        <w:rPr>
          <w:i/>
        </w:rPr>
        <w:t>Brief</w:t>
      </w:r>
      <w:proofErr w:type="spellEnd"/>
      <w:r>
        <w:rPr>
          <w:i/>
        </w:rPr>
        <w:t xml:space="preserve"> index </w:t>
      </w:r>
      <w:proofErr w:type="spellStart"/>
      <w:r>
        <w:rPr>
          <w:i/>
        </w:rPr>
        <w:t>of</w:t>
      </w:r>
      <w:proofErr w:type="spellEnd"/>
      <w:r>
        <w:rPr>
          <w:i/>
        </w:rPr>
        <w:t xml:space="preserve"> Sexual </w:t>
      </w:r>
      <w:proofErr w:type="spellStart"/>
      <w:r>
        <w:rPr>
          <w:i/>
        </w:rPr>
        <w:t>Functionin</w:t>
      </w:r>
      <w:r>
        <w:rPr>
          <w:i/>
        </w:rPr>
        <w:t>g</w:t>
      </w:r>
      <w:proofErr w:type="spellEnd"/>
      <w:r>
        <w:rPr>
          <w:i/>
        </w:rPr>
        <w:t xml:space="preserve"> for </w:t>
      </w:r>
      <w:proofErr w:type="spellStart"/>
      <w:r>
        <w:rPr>
          <w:i/>
        </w:rPr>
        <w:t>Women</w:t>
      </w:r>
      <w:proofErr w:type="spellEnd"/>
      <w:r>
        <w:rPr>
          <w:i/>
        </w:rPr>
        <w:t xml:space="preserve"> (BSFI-W)</w:t>
      </w:r>
      <w:r>
        <w:t xml:space="preserve">, é oferecida por meio de um </w:t>
      </w:r>
      <w:proofErr w:type="spellStart"/>
      <w:r>
        <w:t>autoquestionário</w:t>
      </w:r>
      <w:proofErr w:type="spellEnd"/>
      <w:r>
        <w:t xml:space="preserve"> uma avaliação minuciosa acerca da satisfação e funcionalidade da mulher. Ele consta com vinte e dois itens, além de analisar diversas dimensões da função sexual, sendo estas: interesse/desej</w:t>
      </w:r>
      <w:r>
        <w:t>o, excitação, frequência da atividade sexual, iniciação/receptividade, prazer/orgasmo, satisfação sexual e interpessoal e problemas que afetem a função sexual. É feita uma soma dos resultados das seis primeiras dimensões e a subtração desse somatório com a</w:t>
      </w:r>
      <w:r>
        <w:t xml:space="preserve"> última, resultando em um escore geral, que varia de -16 (pobre função) a +75 (máxima função)</w:t>
      </w:r>
      <w:r>
        <w:rPr>
          <w:i/>
          <w:vertAlign w:val="superscript"/>
        </w:rPr>
        <w:t xml:space="preserve"> </w:t>
      </w:r>
      <w:r>
        <w:rPr>
          <w:vertAlign w:val="superscript"/>
        </w:rPr>
        <w:t>24,30</w:t>
      </w:r>
      <w:r>
        <w:t xml:space="preserve">. </w:t>
      </w:r>
    </w:p>
    <w:p w:rsidR="00622CCD" w:rsidRDefault="00715A9D">
      <w:pPr>
        <w:spacing w:after="276" w:line="259" w:lineRule="auto"/>
        <w:ind w:left="50" w:right="0" w:firstLine="0"/>
        <w:jc w:val="left"/>
      </w:pPr>
      <w:r>
        <w:t xml:space="preserve"> </w:t>
      </w:r>
    </w:p>
    <w:p w:rsidR="00622CCD" w:rsidRDefault="00715A9D">
      <w:pPr>
        <w:spacing w:after="171" w:line="360" w:lineRule="auto"/>
        <w:ind w:left="60" w:right="0"/>
      </w:pPr>
      <w:r>
        <w:t xml:space="preserve">No que tange o </w:t>
      </w:r>
      <w:proofErr w:type="spellStart"/>
      <w:r>
        <w:rPr>
          <w:i/>
        </w:rPr>
        <w:t>Female</w:t>
      </w:r>
      <w:proofErr w:type="spellEnd"/>
      <w:r>
        <w:rPr>
          <w:i/>
        </w:rPr>
        <w:t xml:space="preserve"> Sexual </w:t>
      </w:r>
      <w:proofErr w:type="spellStart"/>
      <w:r>
        <w:rPr>
          <w:i/>
        </w:rPr>
        <w:t>Function</w:t>
      </w:r>
      <w:proofErr w:type="spellEnd"/>
      <w:r>
        <w:rPr>
          <w:i/>
        </w:rPr>
        <w:t xml:space="preserve"> Index</w:t>
      </w:r>
      <w:r>
        <w:t xml:space="preserve">, é também um questionário de </w:t>
      </w:r>
      <w:proofErr w:type="spellStart"/>
      <w:r>
        <w:t>auto-resposta</w:t>
      </w:r>
      <w:proofErr w:type="spellEnd"/>
      <w:r>
        <w:t xml:space="preserve">. Nele, são dezenove itens que analisam seis domínios da função </w:t>
      </w:r>
      <w:r>
        <w:t>sexual, sendo estes: desejo, excitação, lubrificação, orgasmo, satisfação e dor. Sendo assim, seu resultado global é obtido pela somatória de cada domínio multiplicado por seu fator correspondente, variando entre 2 e 36. O ponto de corte médio para uma boa</w:t>
      </w:r>
      <w:r>
        <w:t xml:space="preserve"> função sexual é de 26,5</w:t>
      </w:r>
      <w:r>
        <w:rPr>
          <w:vertAlign w:val="superscript"/>
        </w:rPr>
        <w:t xml:space="preserve">30. </w:t>
      </w:r>
    </w:p>
    <w:p w:rsidR="00622CCD" w:rsidRDefault="00715A9D">
      <w:pPr>
        <w:spacing w:after="276" w:line="259" w:lineRule="auto"/>
        <w:ind w:left="50" w:right="0" w:firstLine="0"/>
        <w:jc w:val="left"/>
      </w:pPr>
      <w:r>
        <w:t xml:space="preserve"> </w:t>
      </w:r>
    </w:p>
    <w:p w:rsidR="00622CCD" w:rsidRDefault="00715A9D">
      <w:pPr>
        <w:pStyle w:val="Ttulo1"/>
        <w:spacing w:after="277"/>
        <w:ind w:left="405" w:right="0"/>
        <w:jc w:val="left"/>
      </w:pPr>
      <w:r>
        <w:t xml:space="preserve">4.  MATERIAIS E MÉTODOS </w:t>
      </w:r>
    </w:p>
    <w:p w:rsidR="00622CCD" w:rsidRDefault="00715A9D">
      <w:pPr>
        <w:spacing w:after="276" w:line="259" w:lineRule="auto"/>
        <w:ind w:left="456" w:right="0" w:firstLine="0"/>
        <w:jc w:val="left"/>
      </w:pPr>
      <w:r>
        <w:rPr>
          <w:b/>
        </w:rPr>
        <w:t xml:space="preserve"> </w:t>
      </w:r>
    </w:p>
    <w:p w:rsidR="00622CCD" w:rsidRDefault="00715A9D">
      <w:pPr>
        <w:pStyle w:val="Ttulo2"/>
        <w:spacing w:after="158"/>
        <w:ind w:left="405" w:right="0"/>
      </w:pPr>
      <w:r>
        <w:t xml:space="preserve">4.1. Estratégias de busca </w:t>
      </w:r>
    </w:p>
    <w:p w:rsidR="00622CCD" w:rsidRDefault="00715A9D">
      <w:pPr>
        <w:spacing w:after="160" w:line="259" w:lineRule="auto"/>
        <w:ind w:left="1130" w:right="0" w:firstLine="0"/>
        <w:jc w:val="left"/>
      </w:pPr>
      <w:r>
        <w:rPr>
          <w:b/>
        </w:rPr>
        <w:t xml:space="preserve"> </w:t>
      </w:r>
    </w:p>
    <w:p w:rsidR="00622CCD" w:rsidRDefault="00715A9D">
      <w:pPr>
        <w:spacing w:after="157" w:line="362" w:lineRule="auto"/>
        <w:ind w:left="60" w:right="0"/>
      </w:pPr>
      <w:r>
        <w:t xml:space="preserve">A busca bibliográfica foi realizada no período do mês de maio de 2023, nas bases de dados eletrônicas </w:t>
      </w:r>
      <w:proofErr w:type="spellStart"/>
      <w:r>
        <w:t>PubMed</w:t>
      </w:r>
      <w:proofErr w:type="spellEnd"/>
      <w:r>
        <w:t>/</w:t>
      </w:r>
      <w:proofErr w:type="spellStart"/>
      <w:r>
        <w:t>Medline</w:t>
      </w:r>
      <w:proofErr w:type="spellEnd"/>
      <w:r>
        <w:t xml:space="preserve">, </w:t>
      </w:r>
      <w:proofErr w:type="spellStart"/>
      <w:r>
        <w:t>Scielo</w:t>
      </w:r>
      <w:proofErr w:type="spellEnd"/>
      <w:r>
        <w:t xml:space="preserve"> e </w:t>
      </w:r>
      <w:r>
        <w:rPr>
          <w:i/>
        </w:rPr>
        <w:t xml:space="preserve">Cochrane </w:t>
      </w:r>
      <w:proofErr w:type="spellStart"/>
      <w:r>
        <w:rPr>
          <w:i/>
        </w:rPr>
        <w:t>library</w:t>
      </w:r>
      <w:proofErr w:type="spellEnd"/>
      <w:r>
        <w:t>, através da combinação de</w:t>
      </w:r>
      <w:r>
        <w:t xml:space="preserve"> descritores, sendo estes termos do </w:t>
      </w:r>
      <w:r>
        <w:rPr>
          <w:i/>
        </w:rPr>
        <w:t xml:space="preserve">Medical </w:t>
      </w:r>
      <w:proofErr w:type="spellStart"/>
      <w:r>
        <w:rPr>
          <w:i/>
        </w:rPr>
        <w:t>Subject</w:t>
      </w:r>
      <w:proofErr w:type="spellEnd"/>
      <w:r>
        <w:rPr>
          <w:i/>
        </w:rPr>
        <w:t xml:space="preserve"> </w:t>
      </w:r>
      <w:proofErr w:type="spellStart"/>
      <w:r>
        <w:rPr>
          <w:i/>
        </w:rPr>
        <w:t>Headings</w:t>
      </w:r>
      <w:proofErr w:type="spellEnd"/>
      <w:r>
        <w:rPr>
          <w:i/>
        </w:rPr>
        <w:t xml:space="preserve"> (</w:t>
      </w:r>
      <w:proofErr w:type="spellStart"/>
      <w:r>
        <w:rPr>
          <w:i/>
        </w:rPr>
        <w:t>MeSH</w:t>
      </w:r>
      <w:proofErr w:type="spellEnd"/>
      <w:r>
        <w:rPr>
          <w:i/>
        </w:rPr>
        <w:t xml:space="preserve">) </w:t>
      </w:r>
      <w:r>
        <w:t>e dos Descritores em Ciências da Saúde (</w:t>
      </w:r>
      <w:proofErr w:type="spellStart"/>
      <w:r>
        <w:t>DECs</w:t>
      </w:r>
      <w:proofErr w:type="spellEnd"/>
      <w:r>
        <w:t xml:space="preserve">), incluindo publicações </w:t>
      </w:r>
      <w:r>
        <w:lastRenderedPageBreak/>
        <w:t xml:space="preserve">em português e inglês e os </w:t>
      </w:r>
      <w:proofErr w:type="spellStart"/>
      <w:r>
        <w:t>boleanos</w:t>
      </w:r>
      <w:proofErr w:type="spellEnd"/>
      <w:r>
        <w:t xml:space="preserve"> “</w:t>
      </w:r>
      <w:proofErr w:type="spellStart"/>
      <w:r>
        <w:t>or</w:t>
      </w:r>
      <w:proofErr w:type="spellEnd"/>
      <w:r>
        <w:t>” e “</w:t>
      </w:r>
      <w:proofErr w:type="spellStart"/>
      <w:r>
        <w:t>and</w:t>
      </w:r>
      <w:proofErr w:type="spellEnd"/>
      <w:r>
        <w:t>”. Foi utilizado como guia para a revisão sistemática o protocolo PRISMA</w:t>
      </w:r>
      <w:r>
        <w:rPr>
          <w:vertAlign w:val="superscript"/>
        </w:rPr>
        <w:t>18</w:t>
      </w:r>
      <w:r>
        <w:t xml:space="preserve">. Os termos escolhidos para a pesquisa estavam relacionados à população de interesse e aos parâmetros que se desejava estudar. </w:t>
      </w:r>
    </w:p>
    <w:p w:rsidR="00622CCD" w:rsidRDefault="00715A9D">
      <w:pPr>
        <w:spacing w:after="276" w:line="259" w:lineRule="auto"/>
        <w:ind w:left="50" w:right="0" w:firstLine="0"/>
        <w:jc w:val="left"/>
      </w:pPr>
      <w:r>
        <w:t xml:space="preserve"> </w:t>
      </w:r>
    </w:p>
    <w:p w:rsidR="00622CCD" w:rsidRPr="00871157" w:rsidRDefault="00715A9D">
      <w:pPr>
        <w:spacing w:after="163" w:line="359" w:lineRule="auto"/>
        <w:ind w:left="50" w:right="0" w:firstLine="0"/>
        <w:jc w:val="left"/>
        <w:rPr>
          <w:lang w:val="en-US"/>
        </w:rPr>
      </w:pPr>
      <w:r w:rsidRPr="00871157">
        <w:rPr>
          <w:shd w:val="clear" w:color="auto" w:fill="FAFAFA"/>
          <w:lang w:val="en-US"/>
        </w:rPr>
        <w:t>((((</w:t>
      </w:r>
      <w:r w:rsidRPr="00871157">
        <w:rPr>
          <w:i/>
          <w:shd w:val="clear" w:color="auto" w:fill="FAFAFA"/>
          <w:lang w:val="en-US"/>
        </w:rPr>
        <w:t>Hysterectomy</w:t>
      </w:r>
      <w:r w:rsidRPr="00871157">
        <w:rPr>
          <w:shd w:val="clear" w:color="auto" w:fill="FAFAFA"/>
          <w:lang w:val="en-US"/>
        </w:rPr>
        <w:t xml:space="preserve">) </w:t>
      </w:r>
      <w:r w:rsidRPr="00871157">
        <w:rPr>
          <w:i/>
          <w:shd w:val="clear" w:color="auto" w:fill="FAFAFA"/>
          <w:lang w:val="en-US"/>
        </w:rPr>
        <w:t>AND sexual function</w:t>
      </w:r>
      <w:r w:rsidRPr="00871157">
        <w:rPr>
          <w:shd w:val="clear" w:color="auto" w:fill="FAFAFA"/>
          <w:lang w:val="en-US"/>
        </w:rPr>
        <w:t xml:space="preserve">) </w:t>
      </w:r>
      <w:r w:rsidRPr="00871157">
        <w:rPr>
          <w:i/>
          <w:shd w:val="clear" w:color="auto" w:fill="FAFAFA"/>
          <w:lang w:val="en-US"/>
        </w:rPr>
        <w:t>OR hysterectomy</w:t>
      </w:r>
      <w:r w:rsidRPr="00871157">
        <w:rPr>
          <w:shd w:val="clear" w:color="auto" w:fill="FAFAFA"/>
          <w:lang w:val="en-US"/>
        </w:rPr>
        <w:t xml:space="preserve">) </w:t>
      </w:r>
      <w:r w:rsidRPr="00871157">
        <w:rPr>
          <w:i/>
          <w:shd w:val="clear" w:color="auto" w:fill="FAFAFA"/>
          <w:lang w:val="en-US"/>
        </w:rPr>
        <w:t>OR Hysterectomies</w:t>
      </w:r>
      <w:r w:rsidRPr="00871157">
        <w:rPr>
          <w:shd w:val="clear" w:color="auto" w:fill="FAFAFA"/>
          <w:lang w:val="en-US"/>
        </w:rPr>
        <w:t>)</w:t>
      </w:r>
      <w:r w:rsidRPr="00871157">
        <w:rPr>
          <w:lang w:val="en-US"/>
        </w:rPr>
        <w:t xml:space="preserve"> </w:t>
      </w:r>
      <w:r w:rsidRPr="00871157">
        <w:rPr>
          <w:i/>
          <w:shd w:val="clear" w:color="auto" w:fill="FAFAFA"/>
          <w:lang w:val="en-US"/>
        </w:rPr>
        <w:t>AND sexual function</w:t>
      </w:r>
      <w:r w:rsidRPr="00871157">
        <w:rPr>
          <w:lang w:val="en-US"/>
        </w:rPr>
        <w:t xml:space="preserve"> </w:t>
      </w:r>
    </w:p>
    <w:p w:rsidR="00622CCD" w:rsidRPr="00871157" w:rsidRDefault="00715A9D">
      <w:pPr>
        <w:spacing w:after="276" w:line="259" w:lineRule="auto"/>
        <w:ind w:left="50" w:right="0" w:firstLine="0"/>
        <w:jc w:val="left"/>
        <w:rPr>
          <w:lang w:val="en-US"/>
        </w:rPr>
      </w:pPr>
      <w:r w:rsidRPr="00871157">
        <w:rPr>
          <w:lang w:val="en-US"/>
        </w:rPr>
        <w:t xml:space="preserve"> </w:t>
      </w:r>
    </w:p>
    <w:p w:rsidR="00622CCD" w:rsidRPr="00871157" w:rsidRDefault="00715A9D">
      <w:pPr>
        <w:spacing w:after="0" w:line="259" w:lineRule="auto"/>
        <w:ind w:left="334" w:right="0" w:firstLine="0"/>
        <w:jc w:val="left"/>
        <w:rPr>
          <w:lang w:val="en-US"/>
        </w:rPr>
      </w:pPr>
      <w:r w:rsidRPr="00871157">
        <w:rPr>
          <w:b/>
          <w:lang w:val="en-US"/>
        </w:rPr>
        <w:t xml:space="preserve"> </w:t>
      </w:r>
    </w:p>
    <w:p w:rsidR="00622CCD" w:rsidRDefault="00715A9D">
      <w:pPr>
        <w:pStyle w:val="Ttulo2"/>
        <w:spacing w:after="160"/>
        <w:ind w:left="405" w:right="0"/>
      </w:pPr>
      <w:r>
        <w:t xml:space="preserve">4.2. Critérios de </w:t>
      </w:r>
      <w:r>
        <w:t xml:space="preserve">inclusão e exclusão </w:t>
      </w:r>
    </w:p>
    <w:p w:rsidR="00622CCD" w:rsidRDefault="00715A9D">
      <w:pPr>
        <w:spacing w:after="276" w:line="259" w:lineRule="auto"/>
        <w:ind w:left="770" w:right="0" w:firstLine="0"/>
        <w:jc w:val="left"/>
      </w:pPr>
      <w:r>
        <w:rPr>
          <w:b/>
        </w:rPr>
        <w:t xml:space="preserve"> </w:t>
      </w:r>
    </w:p>
    <w:p w:rsidR="00622CCD" w:rsidRDefault="00715A9D">
      <w:pPr>
        <w:spacing w:after="159" w:line="360" w:lineRule="auto"/>
        <w:ind w:left="60" w:right="0"/>
      </w:pPr>
      <w:r>
        <w:t xml:space="preserve">Foram incorporados estudos observacionais (prevalência, coorte e </w:t>
      </w:r>
      <w:proofErr w:type="spellStart"/>
      <w:r>
        <w:t>casocontrole</w:t>
      </w:r>
      <w:proofErr w:type="spellEnd"/>
      <w:r>
        <w:t>) publicados no período dos últimos 10 anos, de janeiro de 2013 até maio de 2023, incluindo pacientes que foram submetidas à cirurgia de histerectomia. A re</w:t>
      </w:r>
      <w:r>
        <w:t xml:space="preserve">visão acatou apenas pesquisas que verificaram a relação entre a função sexual do paciente, nos seus diversos aspectos, e a cirurgia efetuada. </w:t>
      </w:r>
      <w:proofErr w:type="spellStart"/>
      <w:r>
        <w:t>Excluiuse</w:t>
      </w:r>
      <w:proofErr w:type="spellEnd"/>
      <w:r>
        <w:t xml:space="preserve"> artigos que continham uma associação diferente da de interesse, possíveis revisões</w:t>
      </w:r>
      <w:r>
        <w:rPr>
          <w:i/>
        </w:rPr>
        <w:t xml:space="preserve">, </w:t>
      </w:r>
      <w:proofErr w:type="spellStart"/>
      <w:r>
        <w:t>metanálise</w:t>
      </w:r>
      <w:proofErr w:type="spellEnd"/>
      <w:r>
        <w:t xml:space="preserve">, </w:t>
      </w:r>
      <w:proofErr w:type="spellStart"/>
      <w:r>
        <w:rPr>
          <w:i/>
        </w:rPr>
        <w:t>scoping</w:t>
      </w:r>
      <w:proofErr w:type="spellEnd"/>
      <w:r>
        <w:rPr>
          <w:i/>
        </w:rPr>
        <w:t xml:space="preserve"> </w:t>
      </w:r>
      <w:r>
        <w:rPr>
          <w:i/>
        </w:rPr>
        <w:t>review</w:t>
      </w:r>
      <w:r>
        <w:t>, relatos de caso, séries de caso, comentários e correspondência.</w:t>
      </w:r>
      <w:r>
        <w:rPr>
          <w:color w:val="FF0000"/>
        </w:rPr>
        <w:t xml:space="preserve"> </w:t>
      </w:r>
    </w:p>
    <w:p w:rsidR="00622CCD" w:rsidRDefault="00715A9D">
      <w:pPr>
        <w:pStyle w:val="Ttulo2"/>
        <w:ind w:left="405" w:right="0"/>
      </w:pPr>
      <w:r>
        <w:t xml:space="preserve">4.3. Identificação e seleção de estudos </w:t>
      </w:r>
    </w:p>
    <w:p w:rsidR="00622CCD" w:rsidRDefault="00715A9D">
      <w:pPr>
        <w:spacing w:after="159" w:line="360" w:lineRule="auto"/>
        <w:ind w:left="60" w:right="0"/>
      </w:pPr>
      <w:r>
        <w:t>Foi efetuada a leitura dos títulos e resumos dos trabalhos selecionados a partir da pesquisa efetuada nos bancos de dados eletrônicos, com a f</w:t>
      </w:r>
      <w:r>
        <w:t xml:space="preserve">inalidade de identificar somente os estudos que preencheram corretamente os critérios de inclusão e exclusão. Após isso, seguiu-se para a leitura completa dos textos, assegurando os critérios da revisão sistemática. </w:t>
      </w:r>
    </w:p>
    <w:p w:rsidR="00622CCD" w:rsidRDefault="00715A9D">
      <w:pPr>
        <w:spacing w:after="276" w:line="259" w:lineRule="auto"/>
        <w:ind w:left="50" w:right="0" w:firstLine="0"/>
        <w:jc w:val="left"/>
      </w:pPr>
      <w:r>
        <w:t xml:space="preserve"> </w:t>
      </w:r>
    </w:p>
    <w:p w:rsidR="00622CCD" w:rsidRDefault="00715A9D">
      <w:pPr>
        <w:spacing w:after="162" w:line="355" w:lineRule="auto"/>
        <w:ind w:left="60" w:right="0"/>
      </w:pPr>
      <w:r>
        <w:lastRenderedPageBreak/>
        <w:t>A qualidade e avaliação do risco de v</w:t>
      </w:r>
      <w:r>
        <w:t xml:space="preserve">iés dos estudos escolhidos foi feita utilizando a ferramenta </w:t>
      </w:r>
      <w:proofErr w:type="spellStart"/>
      <w:r>
        <w:rPr>
          <w:i/>
          <w:color w:val="0E0C1B"/>
        </w:rPr>
        <w:t>Srengthening</w:t>
      </w:r>
      <w:proofErr w:type="spellEnd"/>
      <w:r>
        <w:rPr>
          <w:i/>
          <w:color w:val="0E0C1B"/>
        </w:rPr>
        <w:t xml:space="preserve"> </w:t>
      </w:r>
      <w:proofErr w:type="spellStart"/>
      <w:r>
        <w:rPr>
          <w:i/>
          <w:color w:val="0E0C1B"/>
        </w:rPr>
        <w:t>the</w:t>
      </w:r>
      <w:proofErr w:type="spellEnd"/>
      <w:r>
        <w:rPr>
          <w:i/>
          <w:color w:val="0E0C1B"/>
        </w:rPr>
        <w:t xml:space="preserve"> </w:t>
      </w:r>
      <w:proofErr w:type="spellStart"/>
      <w:r>
        <w:rPr>
          <w:i/>
          <w:color w:val="0E0C1B"/>
        </w:rPr>
        <w:t>Reporting</w:t>
      </w:r>
      <w:proofErr w:type="spellEnd"/>
      <w:r>
        <w:rPr>
          <w:i/>
          <w:color w:val="0E0C1B"/>
        </w:rPr>
        <w:t xml:space="preserve"> </w:t>
      </w:r>
      <w:proofErr w:type="spellStart"/>
      <w:r>
        <w:rPr>
          <w:i/>
          <w:color w:val="0E0C1B"/>
        </w:rPr>
        <w:t>of</w:t>
      </w:r>
      <w:proofErr w:type="spellEnd"/>
      <w:r>
        <w:rPr>
          <w:i/>
          <w:color w:val="0E0C1B"/>
        </w:rPr>
        <w:t xml:space="preserve"> </w:t>
      </w:r>
      <w:proofErr w:type="spellStart"/>
      <w:r>
        <w:rPr>
          <w:i/>
          <w:color w:val="0E0C1B"/>
        </w:rPr>
        <w:t>Oservational</w:t>
      </w:r>
      <w:proofErr w:type="spellEnd"/>
      <w:r>
        <w:rPr>
          <w:i/>
          <w:color w:val="0E0C1B"/>
        </w:rPr>
        <w:t xml:space="preserve"> </w:t>
      </w:r>
      <w:proofErr w:type="spellStart"/>
      <w:r>
        <w:rPr>
          <w:i/>
          <w:color w:val="0E0C1B"/>
        </w:rPr>
        <w:t>studies</w:t>
      </w:r>
      <w:proofErr w:type="spellEnd"/>
      <w:r>
        <w:rPr>
          <w:i/>
          <w:color w:val="0E0C1B"/>
        </w:rPr>
        <w:t xml:space="preserve"> in </w:t>
      </w:r>
      <w:proofErr w:type="spellStart"/>
      <w:r>
        <w:rPr>
          <w:i/>
          <w:color w:val="0E0C1B"/>
        </w:rPr>
        <w:t>Epidemiology</w:t>
      </w:r>
      <w:proofErr w:type="spellEnd"/>
      <w:r>
        <w:rPr>
          <w:rFonts w:ascii="Segoe UI" w:eastAsia="Segoe UI" w:hAnsi="Segoe UI" w:cs="Segoe UI"/>
          <w:i/>
          <w:color w:val="0E0C1B"/>
          <w:sz w:val="22"/>
        </w:rPr>
        <w:t xml:space="preserve"> </w:t>
      </w:r>
      <w:r>
        <w:rPr>
          <w:rFonts w:ascii="Segoe UI" w:eastAsia="Segoe UI" w:hAnsi="Segoe UI" w:cs="Segoe UI"/>
          <w:color w:val="0E0C1B"/>
          <w:sz w:val="22"/>
        </w:rPr>
        <w:t>(</w:t>
      </w:r>
      <w:r>
        <w:t>STROBE)</w:t>
      </w:r>
      <w:r>
        <w:rPr>
          <w:vertAlign w:val="superscript"/>
        </w:rPr>
        <w:t>19</w:t>
      </w:r>
      <w:r>
        <w:t xml:space="preserve">, utilizando o ponto de corte de &gt;70%. </w:t>
      </w:r>
    </w:p>
    <w:p w:rsidR="00622CCD" w:rsidRDefault="00715A9D">
      <w:pPr>
        <w:spacing w:after="283" w:line="259" w:lineRule="auto"/>
        <w:ind w:left="50" w:right="0" w:firstLine="0"/>
        <w:jc w:val="left"/>
      </w:pPr>
      <w:r>
        <w:t xml:space="preserve"> </w:t>
      </w:r>
      <w:r>
        <w:tab/>
        <w:t xml:space="preserve"> </w:t>
      </w:r>
    </w:p>
    <w:p w:rsidR="00622CCD" w:rsidRDefault="00715A9D">
      <w:pPr>
        <w:pStyle w:val="Ttulo2"/>
        <w:spacing w:after="115"/>
        <w:ind w:left="405" w:right="0"/>
      </w:pPr>
      <w:r>
        <w:t xml:space="preserve">4.4. Extração de dados </w:t>
      </w:r>
    </w:p>
    <w:p w:rsidR="00622CCD" w:rsidRDefault="00715A9D">
      <w:pPr>
        <w:spacing w:after="159" w:line="360" w:lineRule="auto"/>
        <w:ind w:left="60" w:right="0"/>
      </w:pPr>
      <w:r>
        <w:t xml:space="preserve">Os dados foram retirados e sintetizados em </w:t>
      </w:r>
      <w:r>
        <w:t>formulário de coleta pré-definido. As características de interesse dos estudos incluíram: data de publicação, origem geográfica, tipo do estudo, duração do estudo, número de participantes, o método utilizado para avaliação da função sexual e idade média da</w:t>
      </w:r>
      <w:r>
        <w:t xml:space="preserve"> amostra. </w:t>
      </w:r>
    </w:p>
    <w:p w:rsidR="00622CCD" w:rsidRDefault="00715A9D">
      <w:pPr>
        <w:spacing w:after="276" w:line="259" w:lineRule="auto"/>
        <w:ind w:left="50" w:right="0" w:firstLine="0"/>
        <w:jc w:val="left"/>
      </w:pPr>
      <w:r>
        <w:t xml:space="preserve"> </w:t>
      </w:r>
    </w:p>
    <w:p w:rsidR="00622CCD" w:rsidRDefault="00715A9D">
      <w:pPr>
        <w:spacing w:after="275" w:line="259" w:lineRule="auto"/>
        <w:ind w:left="50" w:right="0" w:firstLine="0"/>
        <w:jc w:val="left"/>
      </w:pPr>
      <w:r>
        <w:t xml:space="preserve"> </w:t>
      </w:r>
    </w:p>
    <w:p w:rsidR="00622CCD" w:rsidRDefault="00715A9D">
      <w:pPr>
        <w:spacing w:after="0" w:line="259" w:lineRule="auto"/>
        <w:ind w:left="50" w:right="0" w:firstLine="0"/>
        <w:jc w:val="left"/>
      </w:pPr>
      <w:r>
        <w:t xml:space="preserve"> </w:t>
      </w:r>
    </w:p>
    <w:p w:rsidR="00622CCD" w:rsidRDefault="00715A9D">
      <w:pPr>
        <w:pStyle w:val="Ttulo1"/>
        <w:tabs>
          <w:tab w:val="center" w:pos="511"/>
          <w:tab w:val="center" w:pos="2010"/>
        </w:tabs>
        <w:spacing w:after="277"/>
        <w:ind w:left="0" w:right="0" w:firstLine="0"/>
        <w:jc w:val="left"/>
      </w:pPr>
      <w:r>
        <w:rPr>
          <w:rFonts w:ascii="Calibri" w:eastAsia="Calibri" w:hAnsi="Calibri" w:cs="Calibri"/>
          <w:b w:val="0"/>
          <w:sz w:val="22"/>
        </w:rPr>
        <w:tab/>
      </w:r>
      <w:r>
        <w:t xml:space="preserve">5. </w:t>
      </w:r>
      <w:r>
        <w:tab/>
        <w:t xml:space="preserve">RESULTADOS </w:t>
      </w:r>
    </w:p>
    <w:p w:rsidR="00622CCD" w:rsidRDefault="00715A9D">
      <w:pPr>
        <w:spacing w:after="276" w:line="259" w:lineRule="auto"/>
        <w:ind w:left="410" w:right="0" w:firstLine="0"/>
        <w:jc w:val="left"/>
      </w:pPr>
      <w:r>
        <w:rPr>
          <w:b/>
        </w:rPr>
        <w:t xml:space="preserve"> </w:t>
      </w:r>
    </w:p>
    <w:p w:rsidR="00622CCD" w:rsidRDefault="00715A9D">
      <w:pPr>
        <w:pStyle w:val="Ttulo2"/>
        <w:ind w:left="405" w:right="0"/>
      </w:pPr>
      <w:r>
        <w:t xml:space="preserve">5.1. Identificação e seleção dos estudos </w:t>
      </w:r>
    </w:p>
    <w:p w:rsidR="00622CCD" w:rsidRDefault="00715A9D">
      <w:pPr>
        <w:spacing w:after="31" w:line="360" w:lineRule="auto"/>
        <w:ind w:left="60" w:right="0"/>
      </w:pPr>
      <w:r>
        <w:t>Através da estratégia de busca, foram identificados 327 registros após a exclusão de estudos duplicados. Após efetuada a leitura do título e do resumo, restaram 26 artigos para a</w:t>
      </w:r>
      <w:r>
        <w:t xml:space="preserve"> leitura de forma integral. Desses, foram excluídos 13 trabalhos por estarem inacessíveis de forma íntegra, três por serem desenhos de estudo excluídos segundo critérios previamente estabelecidos, um por efetuar uma associação diferente da requisitada e ou</w:t>
      </w:r>
      <w:r>
        <w:t xml:space="preserve">tro por não ser encontrado em sua forma íntegra. Dessa forma, foram selecionados 7 artigos para a </w:t>
      </w:r>
      <w:proofErr w:type="gramStart"/>
      <w:r>
        <w:t>revisão  sistemática</w:t>
      </w:r>
      <w:proofErr w:type="gramEnd"/>
      <w:r>
        <w:t xml:space="preserve">. </w:t>
      </w:r>
    </w:p>
    <w:p w:rsidR="00622CCD" w:rsidRDefault="00715A9D">
      <w:pPr>
        <w:pStyle w:val="Ttulo2"/>
        <w:spacing w:after="89"/>
        <w:ind w:left="-5" w:right="0"/>
      </w:pPr>
      <w:r>
        <w:rPr>
          <w:rFonts w:ascii="Times New Roman" w:eastAsia="Times New Roman" w:hAnsi="Times New Roman" w:cs="Times New Roman"/>
        </w:rPr>
        <w:t xml:space="preserve">Figura 1. </w:t>
      </w:r>
      <w:r>
        <w:rPr>
          <w:rFonts w:ascii="Times New Roman" w:eastAsia="Times New Roman" w:hAnsi="Times New Roman" w:cs="Times New Roman"/>
          <w:b w:val="0"/>
        </w:rPr>
        <w:t>Fluxograma da seleção dos artigos</w:t>
      </w:r>
      <w:r>
        <w:rPr>
          <w:rFonts w:ascii="Calibri" w:eastAsia="Calibri" w:hAnsi="Calibri" w:cs="Calibri"/>
          <w:b w:val="0"/>
          <w:i/>
          <w:color w:val="44546A"/>
          <w:vertAlign w:val="subscript"/>
        </w:rPr>
        <w:t xml:space="preserve"> </w:t>
      </w:r>
    </w:p>
    <w:p w:rsidR="00622CCD" w:rsidRDefault="00715A9D">
      <w:pPr>
        <w:spacing w:after="0" w:line="259" w:lineRule="auto"/>
        <w:ind w:left="50" w:right="0" w:firstLine="0"/>
        <w:jc w:val="left"/>
      </w:pPr>
      <w:r>
        <w:t xml:space="preserve"> </w:t>
      </w:r>
    </w:p>
    <w:p w:rsidR="00622CCD" w:rsidRDefault="00715A9D">
      <w:pPr>
        <w:spacing w:after="47" w:line="259" w:lineRule="auto"/>
        <w:ind w:left="201" w:right="-387" w:firstLine="0"/>
        <w:jc w:val="left"/>
      </w:pPr>
      <w:r>
        <w:rPr>
          <w:noProof/>
        </w:rPr>
        <w:lastRenderedPageBreak/>
        <w:drawing>
          <wp:inline distT="0" distB="0" distL="0" distR="0">
            <wp:extent cx="5550409" cy="5370576"/>
            <wp:effectExtent l="0" t="0" r="0" b="0"/>
            <wp:docPr id="73759" name="Picture 73759"/>
            <wp:cNvGraphicFramePr/>
            <a:graphic xmlns:a="http://schemas.openxmlformats.org/drawingml/2006/main">
              <a:graphicData uri="http://schemas.openxmlformats.org/drawingml/2006/picture">
                <pic:pic xmlns:pic="http://schemas.openxmlformats.org/drawingml/2006/picture">
                  <pic:nvPicPr>
                    <pic:cNvPr id="73759" name="Picture 73759"/>
                    <pic:cNvPicPr/>
                  </pic:nvPicPr>
                  <pic:blipFill>
                    <a:blip r:embed="rId12"/>
                    <a:stretch>
                      <a:fillRect/>
                    </a:stretch>
                  </pic:blipFill>
                  <pic:spPr>
                    <a:xfrm>
                      <a:off x="0" y="0"/>
                      <a:ext cx="5550409" cy="5370576"/>
                    </a:xfrm>
                    <a:prstGeom prst="rect">
                      <a:avLst/>
                    </a:prstGeom>
                  </pic:spPr>
                </pic:pic>
              </a:graphicData>
            </a:graphic>
          </wp:inline>
        </w:drawing>
      </w:r>
    </w:p>
    <w:p w:rsidR="00622CCD" w:rsidRDefault="00715A9D">
      <w:pPr>
        <w:spacing w:after="0" w:line="259" w:lineRule="auto"/>
        <w:ind w:left="3301" w:right="0" w:firstLine="0"/>
        <w:jc w:val="left"/>
      </w:pPr>
      <w:r>
        <w:rPr>
          <w:rFonts w:ascii="Times New Roman" w:eastAsia="Times New Roman" w:hAnsi="Times New Roman" w:cs="Times New Roman"/>
          <w:sz w:val="19"/>
        </w:rPr>
        <w:t>n = 7</w:t>
      </w:r>
      <w:r>
        <w:rPr>
          <w:rFonts w:ascii="Calibri" w:eastAsia="Calibri" w:hAnsi="Calibri" w:cs="Calibri"/>
          <w:sz w:val="22"/>
        </w:rPr>
        <w:t xml:space="preserve"> </w:t>
      </w:r>
    </w:p>
    <w:p w:rsidR="00622CCD" w:rsidRDefault="00715A9D">
      <w:pPr>
        <w:pStyle w:val="Ttulo2"/>
        <w:spacing w:after="5"/>
        <w:ind w:left="488" w:right="0"/>
      </w:pPr>
      <w:r>
        <w:rPr>
          <w:rFonts w:ascii="Times New Roman" w:eastAsia="Times New Roman" w:hAnsi="Times New Roman" w:cs="Times New Roman"/>
          <w:b w:val="0"/>
        </w:rPr>
        <w:t>Quadro 1. Avaliação do Risco de Viés pela Ferramenta STROBE</w:t>
      </w:r>
      <w:r>
        <w:rPr>
          <w:rFonts w:ascii="Times New Roman" w:eastAsia="Times New Roman" w:hAnsi="Times New Roman" w:cs="Times New Roman"/>
        </w:rPr>
        <w:t xml:space="preserve"> </w:t>
      </w:r>
    </w:p>
    <w:tbl>
      <w:tblPr>
        <w:tblStyle w:val="TableGrid"/>
        <w:tblW w:w="7860" w:type="dxa"/>
        <w:tblInd w:w="982" w:type="dxa"/>
        <w:tblCellMar>
          <w:top w:w="93" w:type="dxa"/>
          <w:left w:w="89" w:type="dxa"/>
          <w:bottom w:w="0" w:type="dxa"/>
          <w:right w:w="34" w:type="dxa"/>
        </w:tblCellMar>
        <w:tblLook w:val="04A0" w:firstRow="1" w:lastRow="0" w:firstColumn="1" w:lastColumn="0" w:noHBand="0" w:noVBand="1"/>
      </w:tblPr>
      <w:tblGrid>
        <w:gridCol w:w="949"/>
        <w:gridCol w:w="989"/>
        <w:gridCol w:w="919"/>
        <w:gridCol w:w="1071"/>
        <w:gridCol w:w="1214"/>
        <w:gridCol w:w="920"/>
        <w:gridCol w:w="917"/>
        <w:gridCol w:w="881"/>
      </w:tblGrid>
      <w:tr w:rsidR="00622CCD">
        <w:trPr>
          <w:trHeight w:val="579"/>
        </w:trPr>
        <w:tc>
          <w:tcPr>
            <w:tcW w:w="6978" w:type="dxa"/>
            <w:gridSpan w:val="7"/>
            <w:tcBorders>
              <w:top w:val="single" w:sz="4" w:space="0" w:color="000000"/>
              <w:left w:val="single" w:sz="4" w:space="0" w:color="000000"/>
              <w:bottom w:val="single" w:sz="4" w:space="0" w:color="000000"/>
              <w:right w:val="nil"/>
            </w:tcBorders>
          </w:tcPr>
          <w:p w:rsidR="00622CCD" w:rsidRDefault="00715A9D">
            <w:pPr>
              <w:spacing w:after="0" w:line="259" w:lineRule="auto"/>
              <w:ind w:left="1275" w:right="0" w:firstLine="0"/>
              <w:jc w:val="left"/>
            </w:pPr>
            <w:r>
              <w:rPr>
                <w:rFonts w:ascii="Times New Roman" w:eastAsia="Times New Roman" w:hAnsi="Times New Roman" w:cs="Times New Roman"/>
                <w:sz w:val="22"/>
              </w:rPr>
              <w:t xml:space="preserve">FERRAMENTA STROBE </w:t>
            </w:r>
            <w:r>
              <w:rPr>
                <w:rFonts w:ascii="Times New Roman" w:eastAsia="Times New Roman" w:hAnsi="Times New Roman" w:cs="Times New Roman"/>
                <w:sz w:val="22"/>
              </w:rPr>
              <w:t>– PONTUAÇÃO POR ITENS</w:t>
            </w:r>
            <w:r>
              <w:rPr>
                <w:rFonts w:ascii="Calibri" w:eastAsia="Calibri" w:hAnsi="Calibri" w:cs="Calibri"/>
                <w:sz w:val="22"/>
              </w:rPr>
              <w:t xml:space="preserve"> </w:t>
            </w:r>
          </w:p>
        </w:tc>
        <w:tc>
          <w:tcPr>
            <w:tcW w:w="881" w:type="dxa"/>
            <w:tcBorders>
              <w:top w:val="single" w:sz="4" w:space="0" w:color="000000"/>
              <w:left w:val="nil"/>
              <w:bottom w:val="single" w:sz="4" w:space="0" w:color="000000"/>
              <w:right w:val="single" w:sz="4" w:space="0" w:color="000000"/>
            </w:tcBorders>
          </w:tcPr>
          <w:p w:rsidR="00622CCD" w:rsidRDefault="00622CCD">
            <w:pPr>
              <w:spacing w:after="160" w:line="259" w:lineRule="auto"/>
              <w:ind w:left="0" w:right="0" w:firstLine="0"/>
              <w:jc w:val="left"/>
            </w:pPr>
          </w:p>
        </w:tc>
      </w:tr>
      <w:tr w:rsidR="00622CCD">
        <w:trPr>
          <w:trHeight w:val="931"/>
        </w:trPr>
        <w:tc>
          <w:tcPr>
            <w:tcW w:w="949" w:type="dxa"/>
            <w:tcBorders>
              <w:top w:val="single" w:sz="4" w:space="0" w:color="000000"/>
              <w:left w:val="single" w:sz="4" w:space="0" w:color="000000"/>
              <w:bottom w:val="single" w:sz="4" w:space="0" w:color="000000"/>
              <w:right w:val="single" w:sz="4" w:space="0" w:color="000000"/>
            </w:tcBorders>
          </w:tcPr>
          <w:p w:rsidR="00622CCD" w:rsidRDefault="00715A9D">
            <w:pPr>
              <w:spacing w:after="0" w:line="259" w:lineRule="auto"/>
              <w:ind w:left="79" w:right="0" w:firstLine="0"/>
              <w:jc w:val="left"/>
            </w:pPr>
            <w:r>
              <w:rPr>
                <w:rFonts w:ascii="Times New Roman" w:eastAsia="Times New Roman" w:hAnsi="Times New Roman" w:cs="Times New Roman"/>
                <w:sz w:val="22"/>
              </w:rPr>
              <w:t>Estudo</w:t>
            </w:r>
            <w:r>
              <w:rPr>
                <w:rFonts w:ascii="Calibri" w:eastAsia="Calibri" w:hAnsi="Calibri" w:cs="Calibri"/>
                <w:sz w:val="22"/>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622CCD" w:rsidRDefault="00715A9D">
            <w:pPr>
              <w:spacing w:after="53" w:line="226" w:lineRule="auto"/>
              <w:ind w:left="0" w:right="0" w:firstLine="0"/>
              <w:jc w:val="center"/>
            </w:pPr>
            <w:proofErr w:type="spellStart"/>
            <w:r>
              <w:rPr>
                <w:rFonts w:ascii="Times New Roman" w:eastAsia="Times New Roman" w:hAnsi="Times New Roman" w:cs="Times New Roman"/>
                <w:sz w:val="22"/>
              </w:rPr>
              <w:t>Kayatas</w:t>
            </w:r>
            <w:proofErr w:type="spellEnd"/>
            <w:r>
              <w:rPr>
                <w:rFonts w:ascii="Times New Roman" w:eastAsia="Times New Roman" w:hAnsi="Times New Roman" w:cs="Times New Roman"/>
                <w:sz w:val="22"/>
              </w:rPr>
              <w:t xml:space="preserve"> et al.</w:t>
            </w:r>
            <w:r>
              <w:rPr>
                <w:rFonts w:ascii="Times New Roman" w:eastAsia="Times New Roman" w:hAnsi="Times New Roman" w:cs="Times New Roman"/>
                <w:sz w:val="22"/>
                <w:vertAlign w:val="superscript"/>
              </w:rPr>
              <w:t>11</w:t>
            </w:r>
            <w:r>
              <w:rPr>
                <w:rFonts w:ascii="Times New Roman" w:eastAsia="Times New Roman" w:hAnsi="Times New Roman" w:cs="Times New Roman"/>
                <w:sz w:val="22"/>
              </w:rPr>
              <w:t xml:space="preserve"> </w:t>
            </w:r>
          </w:p>
          <w:p w:rsidR="00622CCD" w:rsidRDefault="00715A9D">
            <w:pPr>
              <w:spacing w:after="0" w:line="259" w:lineRule="auto"/>
              <w:ind w:left="0" w:right="59" w:firstLine="0"/>
              <w:jc w:val="center"/>
            </w:pPr>
            <w:r>
              <w:rPr>
                <w:rFonts w:ascii="Times New Roman" w:eastAsia="Times New Roman" w:hAnsi="Times New Roman" w:cs="Times New Roman"/>
                <w:sz w:val="22"/>
              </w:rPr>
              <w:t>(2017)</w:t>
            </w:r>
            <w:r>
              <w:rPr>
                <w:rFonts w:ascii="Calibri" w:eastAsia="Calibri" w:hAnsi="Calibri" w:cs="Calibri"/>
                <w:sz w:val="22"/>
              </w:rPr>
              <w:t xml:space="preserve"> </w:t>
            </w:r>
          </w:p>
        </w:tc>
        <w:tc>
          <w:tcPr>
            <w:tcW w:w="919" w:type="dxa"/>
            <w:tcBorders>
              <w:top w:val="single" w:sz="4" w:space="0" w:color="000000"/>
              <w:left w:val="single" w:sz="4" w:space="0" w:color="000000"/>
              <w:bottom w:val="single" w:sz="4" w:space="0" w:color="000000"/>
              <w:right w:val="single" w:sz="4" w:space="0" w:color="000000"/>
            </w:tcBorders>
          </w:tcPr>
          <w:p w:rsidR="00622CCD" w:rsidRDefault="00715A9D">
            <w:pPr>
              <w:spacing w:after="53" w:line="226" w:lineRule="auto"/>
              <w:ind w:left="11" w:right="9" w:firstLine="0"/>
              <w:jc w:val="center"/>
            </w:pPr>
            <w:proofErr w:type="spellStart"/>
            <w:r>
              <w:rPr>
                <w:rFonts w:ascii="Times New Roman" w:eastAsia="Times New Roman" w:hAnsi="Times New Roman" w:cs="Times New Roman"/>
                <w:sz w:val="22"/>
              </w:rPr>
              <w:t>Beyan</w:t>
            </w:r>
            <w:proofErr w:type="spellEnd"/>
            <w:r>
              <w:rPr>
                <w:rFonts w:ascii="Times New Roman" w:eastAsia="Times New Roman" w:hAnsi="Times New Roman" w:cs="Times New Roman"/>
                <w:sz w:val="22"/>
              </w:rPr>
              <w:t xml:space="preserve"> et al.</w:t>
            </w:r>
            <w:r>
              <w:rPr>
                <w:rFonts w:ascii="Times New Roman" w:eastAsia="Times New Roman" w:hAnsi="Times New Roman" w:cs="Times New Roman"/>
                <w:sz w:val="22"/>
                <w:vertAlign w:val="superscript"/>
              </w:rPr>
              <w:t>12</w:t>
            </w:r>
            <w:r>
              <w:rPr>
                <w:rFonts w:ascii="Times New Roman" w:eastAsia="Times New Roman" w:hAnsi="Times New Roman" w:cs="Times New Roman"/>
                <w:sz w:val="22"/>
              </w:rPr>
              <w:t xml:space="preserve"> </w:t>
            </w:r>
          </w:p>
          <w:p w:rsidR="00622CCD" w:rsidRDefault="00715A9D">
            <w:pPr>
              <w:spacing w:after="0" w:line="259" w:lineRule="auto"/>
              <w:ind w:left="79" w:right="0" w:firstLine="0"/>
              <w:jc w:val="left"/>
            </w:pPr>
            <w:r>
              <w:rPr>
                <w:rFonts w:ascii="Times New Roman" w:eastAsia="Times New Roman" w:hAnsi="Times New Roman" w:cs="Times New Roman"/>
                <w:sz w:val="22"/>
              </w:rPr>
              <w:t>(2020)</w:t>
            </w:r>
            <w:r>
              <w:rPr>
                <w:rFonts w:ascii="Calibri" w:eastAsia="Calibri" w:hAnsi="Calibri" w:cs="Calibri"/>
                <w:sz w:val="22"/>
              </w:rPr>
              <w:t xml:space="preserve"> </w:t>
            </w:r>
          </w:p>
        </w:tc>
        <w:tc>
          <w:tcPr>
            <w:tcW w:w="1071" w:type="dxa"/>
            <w:tcBorders>
              <w:top w:val="single" w:sz="4" w:space="0" w:color="000000"/>
              <w:left w:val="single" w:sz="4" w:space="0" w:color="000000"/>
              <w:bottom w:val="single" w:sz="4" w:space="0" w:color="000000"/>
              <w:right w:val="single" w:sz="4" w:space="0" w:color="000000"/>
            </w:tcBorders>
          </w:tcPr>
          <w:p w:rsidR="00622CCD" w:rsidRDefault="00715A9D">
            <w:pPr>
              <w:spacing w:after="53" w:line="226" w:lineRule="auto"/>
              <w:ind w:left="0" w:right="0" w:firstLine="0"/>
              <w:jc w:val="center"/>
            </w:pPr>
            <w:proofErr w:type="spellStart"/>
            <w:r>
              <w:rPr>
                <w:rFonts w:ascii="Times New Roman" w:eastAsia="Times New Roman" w:hAnsi="Times New Roman" w:cs="Times New Roman"/>
                <w:sz w:val="22"/>
              </w:rPr>
              <w:t>Forsgren</w:t>
            </w:r>
            <w:proofErr w:type="spellEnd"/>
            <w:r>
              <w:rPr>
                <w:rFonts w:ascii="Times New Roman" w:eastAsia="Times New Roman" w:hAnsi="Times New Roman" w:cs="Times New Roman"/>
                <w:sz w:val="22"/>
              </w:rPr>
              <w:t xml:space="preserve"> et al.</w:t>
            </w:r>
            <w:r>
              <w:rPr>
                <w:rFonts w:ascii="Times New Roman" w:eastAsia="Times New Roman" w:hAnsi="Times New Roman" w:cs="Times New Roman"/>
                <w:sz w:val="22"/>
                <w:vertAlign w:val="superscript"/>
              </w:rPr>
              <w:t>13</w:t>
            </w:r>
            <w:r>
              <w:rPr>
                <w:rFonts w:ascii="Times New Roman" w:eastAsia="Times New Roman" w:hAnsi="Times New Roman" w:cs="Times New Roman"/>
                <w:sz w:val="22"/>
              </w:rPr>
              <w:t xml:space="preserve"> </w:t>
            </w:r>
          </w:p>
          <w:p w:rsidR="00622CCD" w:rsidRDefault="00715A9D">
            <w:pPr>
              <w:spacing w:after="0" w:line="259" w:lineRule="auto"/>
              <w:ind w:left="0" w:right="59" w:firstLine="0"/>
              <w:jc w:val="center"/>
            </w:pPr>
            <w:r>
              <w:rPr>
                <w:rFonts w:ascii="Times New Roman" w:eastAsia="Times New Roman" w:hAnsi="Times New Roman" w:cs="Times New Roman"/>
                <w:sz w:val="22"/>
              </w:rPr>
              <w:t>(2022)</w:t>
            </w:r>
            <w:r>
              <w:rPr>
                <w:rFonts w:ascii="Calibri" w:eastAsia="Calibri" w:hAnsi="Calibri" w:cs="Calibri"/>
                <w:sz w:val="22"/>
              </w:rPr>
              <w:t xml:space="preserve"> </w:t>
            </w:r>
          </w:p>
        </w:tc>
        <w:tc>
          <w:tcPr>
            <w:tcW w:w="1214" w:type="dxa"/>
            <w:tcBorders>
              <w:top w:val="single" w:sz="4" w:space="0" w:color="000000"/>
              <w:left w:val="single" w:sz="4" w:space="0" w:color="000000"/>
              <w:bottom w:val="single" w:sz="4" w:space="0" w:color="000000"/>
              <w:right w:val="single" w:sz="4" w:space="0" w:color="000000"/>
            </w:tcBorders>
          </w:tcPr>
          <w:p w:rsidR="00622CCD" w:rsidRDefault="00715A9D">
            <w:pPr>
              <w:spacing w:after="53" w:line="226" w:lineRule="auto"/>
              <w:ind w:left="0" w:right="0" w:firstLine="0"/>
              <w:jc w:val="center"/>
            </w:pPr>
            <w:proofErr w:type="spellStart"/>
            <w:r>
              <w:rPr>
                <w:rFonts w:ascii="Times New Roman" w:eastAsia="Times New Roman" w:hAnsi="Times New Roman" w:cs="Times New Roman"/>
                <w:sz w:val="22"/>
              </w:rPr>
              <w:t>Scorupska</w:t>
            </w:r>
            <w:proofErr w:type="spellEnd"/>
            <w:r>
              <w:rPr>
                <w:rFonts w:ascii="Times New Roman" w:eastAsia="Times New Roman" w:hAnsi="Times New Roman" w:cs="Times New Roman"/>
                <w:sz w:val="22"/>
              </w:rPr>
              <w:t xml:space="preserve"> et al.</w:t>
            </w:r>
            <w:r>
              <w:rPr>
                <w:rFonts w:ascii="Times New Roman" w:eastAsia="Times New Roman" w:hAnsi="Times New Roman" w:cs="Times New Roman"/>
                <w:sz w:val="22"/>
                <w:vertAlign w:val="superscript"/>
              </w:rPr>
              <w:t>14</w:t>
            </w:r>
            <w:r>
              <w:rPr>
                <w:rFonts w:ascii="Times New Roman" w:eastAsia="Times New Roman" w:hAnsi="Times New Roman" w:cs="Times New Roman"/>
                <w:sz w:val="22"/>
              </w:rPr>
              <w:t xml:space="preserve"> </w:t>
            </w:r>
          </w:p>
          <w:p w:rsidR="00622CCD" w:rsidRDefault="00715A9D">
            <w:pPr>
              <w:spacing w:after="0" w:line="259" w:lineRule="auto"/>
              <w:ind w:left="0" w:right="54" w:firstLine="0"/>
              <w:jc w:val="center"/>
            </w:pPr>
            <w:r>
              <w:rPr>
                <w:rFonts w:ascii="Times New Roman" w:eastAsia="Times New Roman" w:hAnsi="Times New Roman" w:cs="Times New Roman"/>
                <w:sz w:val="22"/>
              </w:rPr>
              <w:t>(2021)</w:t>
            </w:r>
            <w:r>
              <w:rPr>
                <w:rFonts w:ascii="Calibri" w:eastAsia="Calibri" w:hAnsi="Calibri" w:cs="Calibri"/>
                <w:sz w:val="22"/>
              </w:rPr>
              <w:t xml:space="preserve"> </w:t>
            </w:r>
          </w:p>
        </w:tc>
        <w:tc>
          <w:tcPr>
            <w:tcW w:w="920" w:type="dxa"/>
            <w:tcBorders>
              <w:top w:val="single" w:sz="4" w:space="0" w:color="000000"/>
              <w:left w:val="single" w:sz="4" w:space="0" w:color="000000"/>
              <w:bottom w:val="single" w:sz="4" w:space="0" w:color="000000"/>
              <w:right w:val="single" w:sz="4" w:space="0" w:color="000000"/>
            </w:tcBorders>
          </w:tcPr>
          <w:p w:rsidR="00622CCD" w:rsidRDefault="00715A9D">
            <w:pPr>
              <w:spacing w:after="53" w:line="226" w:lineRule="auto"/>
              <w:ind w:left="86" w:right="81" w:firstLine="0"/>
              <w:jc w:val="center"/>
            </w:pPr>
            <w:proofErr w:type="spellStart"/>
            <w:proofErr w:type="gramStart"/>
            <w:r>
              <w:rPr>
                <w:rFonts w:ascii="Times New Roman" w:eastAsia="Times New Roman" w:hAnsi="Times New Roman" w:cs="Times New Roman"/>
                <w:sz w:val="22"/>
              </w:rPr>
              <w:t>Till</w:t>
            </w:r>
            <w:proofErr w:type="spellEnd"/>
            <w:r>
              <w:rPr>
                <w:rFonts w:ascii="Times New Roman" w:eastAsia="Times New Roman" w:hAnsi="Times New Roman" w:cs="Times New Roman"/>
                <w:sz w:val="22"/>
              </w:rPr>
              <w:t xml:space="preserve">  et</w:t>
            </w:r>
            <w:proofErr w:type="gramEnd"/>
            <w:r>
              <w:rPr>
                <w:rFonts w:ascii="Times New Roman" w:eastAsia="Times New Roman" w:hAnsi="Times New Roman" w:cs="Times New Roman"/>
                <w:sz w:val="22"/>
              </w:rPr>
              <w:t xml:space="preserve"> al.</w:t>
            </w:r>
            <w:r>
              <w:rPr>
                <w:rFonts w:ascii="Times New Roman" w:eastAsia="Times New Roman" w:hAnsi="Times New Roman" w:cs="Times New Roman"/>
                <w:sz w:val="22"/>
                <w:vertAlign w:val="superscript"/>
              </w:rPr>
              <w:t>15</w:t>
            </w:r>
            <w:r>
              <w:rPr>
                <w:rFonts w:ascii="Times New Roman" w:eastAsia="Times New Roman" w:hAnsi="Times New Roman" w:cs="Times New Roman"/>
                <w:sz w:val="22"/>
              </w:rPr>
              <w:t xml:space="preserve"> </w:t>
            </w:r>
          </w:p>
          <w:p w:rsidR="00622CCD" w:rsidRDefault="00715A9D">
            <w:pPr>
              <w:spacing w:after="0" w:line="259" w:lineRule="auto"/>
              <w:ind w:left="77" w:right="0" w:firstLine="0"/>
              <w:jc w:val="left"/>
            </w:pPr>
            <w:r>
              <w:rPr>
                <w:rFonts w:ascii="Times New Roman" w:eastAsia="Times New Roman" w:hAnsi="Times New Roman" w:cs="Times New Roman"/>
                <w:sz w:val="22"/>
              </w:rPr>
              <w:t>(2022)</w:t>
            </w:r>
            <w:r>
              <w:rPr>
                <w:rFonts w:ascii="Calibri" w:eastAsia="Calibri" w:hAnsi="Calibri" w:cs="Calibri"/>
                <w:sz w:val="22"/>
              </w:rPr>
              <w:t xml:space="preserve"> </w:t>
            </w:r>
          </w:p>
        </w:tc>
        <w:tc>
          <w:tcPr>
            <w:tcW w:w="917" w:type="dxa"/>
            <w:tcBorders>
              <w:top w:val="single" w:sz="4" w:space="0" w:color="000000"/>
              <w:left w:val="single" w:sz="4" w:space="0" w:color="000000"/>
              <w:bottom w:val="single" w:sz="4" w:space="0" w:color="000000"/>
              <w:right w:val="single" w:sz="4" w:space="0" w:color="000000"/>
            </w:tcBorders>
          </w:tcPr>
          <w:p w:rsidR="00622CCD" w:rsidRDefault="00715A9D">
            <w:pPr>
              <w:spacing w:after="53" w:line="226" w:lineRule="auto"/>
              <w:ind w:left="26" w:right="28" w:firstLine="0"/>
              <w:jc w:val="center"/>
            </w:pPr>
            <w:r>
              <w:rPr>
                <w:rFonts w:ascii="Times New Roman" w:eastAsia="Times New Roman" w:hAnsi="Times New Roman" w:cs="Times New Roman"/>
                <w:sz w:val="22"/>
              </w:rPr>
              <w:t>Wang et al.</w:t>
            </w:r>
            <w:r>
              <w:rPr>
                <w:rFonts w:ascii="Times New Roman" w:eastAsia="Times New Roman" w:hAnsi="Times New Roman" w:cs="Times New Roman"/>
                <w:sz w:val="22"/>
                <w:vertAlign w:val="superscript"/>
              </w:rPr>
              <w:t>16</w:t>
            </w:r>
            <w:r>
              <w:rPr>
                <w:rFonts w:ascii="Times New Roman" w:eastAsia="Times New Roman" w:hAnsi="Times New Roman" w:cs="Times New Roman"/>
                <w:sz w:val="22"/>
              </w:rPr>
              <w:t xml:space="preserve"> </w:t>
            </w:r>
          </w:p>
          <w:p w:rsidR="00622CCD" w:rsidRDefault="00715A9D">
            <w:pPr>
              <w:spacing w:after="0" w:line="259" w:lineRule="auto"/>
              <w:ind w:left="74" w:right="0" w:firstLine="0"/>
              <w:jc w:val="left"/>
            </w:pPr>
            <w:r>
              <w:rPr>
                <w:rFonts w:ascii="Times New Roman" w:eastAsia="Times New Roman" w:hAnsi="Times New Roman" w:cs="Times New Roman"/>
                <w:sz w:val="22"/>
              </w:rPr>
              <w:t>(2020)</w:t>
            </w:r>
            <w:r>
              <w:rPr>
                <w:rFonts w:ascii="Calibri" w:eastAsia="Calibri" w:hAnsi="Calibri" w:cs="Calibri"/>
                <w:sz w:val="22"/>
              </w:rPr>
              <w:t xml:space="preserve"> </w:t>
            </w:r>
          </w:p>
        </w:tc>
        <w:tc>
          <w:tcPr>
            <w:tcW w:w="881" w:type="dxa"/>
            <w:tcBorders>
              <w:top w:val="single" w:sz="4" w:space="0" w:color="000000"/>
              <w:left w:val="single" w:sz="4" w:space="0" w:color="000000"/>
              <w:bottom w:val="single" w:sz="4" w:space="0" w:color="000000"/>
              <w:right w:val="single" w:sz="4" w:space="0" w:color="000000"/>
            </w:tcBorders>
          </w:tcPr>
          <w:p w:rsidR="00622CCD" w:rsidRDefault="00715A9D">
            <w:pPr>
              <w:spacing w:after="53" w:line="226" w:lineRule="auto"/>
              <w:ind w:left="0" w:right="0" w:firstLine="0"/>
              <w:jc w:val="center"/>
            </w:pPr>
            <w:proofErr w:type="spellStart"/>
            <w:r>
              <w:rPr>
                <w:rFonts w:ascii="Times New Roman" w:eastAsia="Times New Roman" w:hAnsi="Times New Roman" w:cs="Times New Roman"/>
                <w:sz w:val="22"/>
              </w:rPr>
              <w:t>Goktas</w:t>
            </w:r>
            <w:proofErr w:type="spellEnd"/>
            <w:r>
              <w:rPr>
                <w:rFonts w:ascii="Times New Roman" w:eastAsia="Times New Roman" w:hAnsi="Times New Roman" w:cs="Times New Roman"/>
                <w:sz w:val="22"/>
              </w:rPr>
              <w:t xml:space="preserve"> et al.</w:t>
            </w:r>
            <w:r>
              <w:rPr>
                <w:rFonts w:ascii="Times New Roman" w:eastAsia="Times New Roman" w:hAnsi="Times New Roman" w:cs="Times New Roman"/>
                <w:sz w:val="22"/>
                <w:vertAlign w:val="superscript"/>
              </w:rPr>
              <w:t>17</w:t>
            </w:r>
            <w:r>
              <w:rPr>
                <w:rFonts w:ascii="Times New Roman" w:eastAsia="Times New Roman" w:hAnsi="Times New Roman" w:cs="Times New Roman"/>
                <w:sz w:val="22"/>
              </w:rPr>
              <w:t xml:space="preserve"> </w:t>
            </w:r>
          </w:p>
          <w:p w:rsidR="00622CCD" w:rsidRDefault="00715A9D">
            <w:pPr>
              <w:spacing w:after="0" w:line="259" w:lineRule="auto"/>
              <w:ind w:left="58" w:right="0" w:firstLine="0"/>
              <w:jc w:val="left"/>
            </w:pPr>
            <w:r>
              <w:rPr>
                <w:rFonts w:ascii="Times New Roman" w:eastAsia="Times New Roman" w:hAnsi="Times New Roman" w:cs="Times New Roman"/>
                <w:sz w:val="22"/>
              </w:rPr>
              <w:t>(2015)</w:t>
            </w:r>
            <w:r>
              <w:rPr>
                <w:rFonts w:ascii="Calibri" w:eastAsia="Calibri" w:hAnsi="Calibri" w:cs="Calibri"/>
                <w:sz w:val="22"/>
              </w:rPr>
              <w:t xml:space="preserve"> </w:t>
            </w:r>
          </w:p>
        </w:tc>
      </w:tr>
      <w:tr w:rsidR="00622CCD">
        <w:trPr>
          <w:trHeight w:val="547"/>
        </w:trPr>
        <w:tc>
          <w:tcPr>
            <w:tcW w:w="949" w:type="dxa"/>
            <w:tcBorders>
              <w:top w:val="single" w:sz="4" w:space="0" w:color="000000"/>
              <w:left w:val="single" w:sz="4" w:space="0" w:color="000000"/>
              <w:bottom w:val="single" w:sz="4" w:space="0" w:color="000000"/>
              <w:right w:val="single" w:sz="4" w:space="0" w:color="000000"/>
            </w:tcBorders>
          </w:tcPr>
          <w:p w:rsidR="00622CCD" w:rsidRDefault="00715A9D">
            <w:pPr>
              <w:spacing w:after="0" w:line="259" w:lineRule="auto"/>
              <w:ind w:left="0" w:right="53" w:firstLine="0"/>
              <w:jc w:val="center"/>
            </w:pPr>
            <w:r>
              <w:rPr>
                <w:rFonts w:ascii="Times New Roman" w:eastAsia="Times New Roman" w:hAnsi="Times New Roman" w:cs="Times New Roman"/>
                <w:sz w:val="22"/>
              </w:rPr>
              <w:t>Item 1</w:t>
            </w:r>
            <w:r>
              <w:rPr>
                <w:rFonts w:ascii="Calibri" w:eastAsia="Calibri" w:hAnsi="Calibri" w:cs="Calibri"/>
                <w:sz w:val="22"/>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622CCD" w:rsidRDefault="00715A9D">
            <w:pPr>
              <w:spacing w:after="0" w:line="259" w:lineRule="auto"/>
              <w:ind w:left="0" w:right="59" w:firstLine="0"/>
              <w:jc w:val="center"/>
            </w:pPr>
            <w:r>
              <w:rPr>
                <w:rFonts w:ascii="Times New Roman" w:eastAsia="Times New Roman" w:hAnsi="Times New Roman" w:cs="Times New Roman"/>
                <w:color w:val="FF0000"/>
                <w:sz w:val="22"/>
              </w:rPr>
              <w:t>X</w:t>
            </w:r>
            <w:r>
              <w:rPr>
                <w:rFonts w:ascii="Times New Roman" w:eastAsia="Times New Roman" w:hAnsi="Times New Roman" w:cs="Times New Roman"/>
                <w:sz w:val="22"/>
              </w:rPr>
              <w:t xml:space="preserve"> </w:t>
            </w:r>
          </w:p>
        </w:tc>
        <w:tc>
          <w:tcPr>
            <w:tcW w:w="919" w:type="dxa"/>
            <w:tcBorders>
              <w:top w:val="single" w:sz="4" w:space="0" w:color="000000"/>
              <w:left w:val="single" w:sz="4" w:space="0" w:color="000000"/>
              <w:bottom w:val="single" w:sz="4" w:space="0" w:color="000000"/>
              <w:right w:val="single" w:sz="4" w:space="0" w:color="000000"/>
            </w:tcBorders>
            <w:vAlign w:val="center"/>
          </w:tcPr>
          <w:p w:rsidR="00622CCD" w:rsidRDefault="00715A9D">
            <w:pPr>
              <w:spacing w:after="0" w:line="259" w:lineRule="auto"/>
              <w:ind w:left="0" w:right="54" w:firstLine="0"/>
              <w:jc w:val="center"/>
            </w:pPr>
            <w:r>
              <w:rPr>
                <w:rFonts w:ascii="Times New Roman" w:eastAsia="Times New Roman" w:hAnsi="Times New Roman" w:cs="Times New Roman"/>
                <w:color w:val="70AD47"/>
                <w:sz w:val="22"/>
              </w:rPr>
              <w:t>●</w:t>
            </w:r>
            <w:r>
              <w:rPr>
                <w:rFonts w:ascii="Times New Roman" w:eastAsia="Times New Roman" w:hAnsi="Times New Roman" w:cs="Times New Roman"/>
                <w:sz w:val="22"/>
              </w:rPr>
              <w:t xml:space="preserve"> </w:t>
            </w:r>
          </w:p>
        </w:tc>
        <w:tc>
          <w:tcPr>
            <w:tcW w:w="1071" w:type="dxa"/>
            <w:tcBorders>
              <w:top w:val="single" w:sz="4" w:space="0" w:color="000000"/>
              <w:left w:val="single" w:sz="4" w:space="0" w:color="000000"/>
              <w:bottom w:val="single" w:sz="4" w:space="0" w:color="000000"/>
              <w:right w:val="single" w:sz="4" w:space="0" w:color="000000"/>
            </w:tcBorders>
            <w:vAlign w:val="center"/>
          </w:tcPr>
          <w:p w:rsidR="00622CCD" w:rsidRDefault="00715A9D">
            <w:pPr>
              <w:spacing w:after="0" w:line="259" w:lineRule="auto"/>
              <w:ind w:left="0" w:right="56" w:firstLine="0"/>
              <w:jc w:val="center"/>
            </w:pPr>
            <w:r>
              <w:rPr>
                <w:rFonts w:ascii="Times New Roman" w:eastAsia="Times New Roman" w:hAnsi="Times New Roman" w:cs="Times New Roman"/>
                <w:color w:val="70AD47"/>
                <w:sz w:val="22"/>
              </w:rPr>
              <w:t>●</w:t>
            </w:r>
            <w:r>
              <w:rPr>
                <w:rFonts w:ascii="Times New Roman" w:eastAsia="Times New Roman" w:hAnsi="Times New Roman" w:cs="Times New Roman"/>
                <w:sz w:val="22"/>
              </w:rPr>
              <w:t xml:space="preserve"> </w:t>
            </w:r>
          </w:p>
        </w:tc>
        <w:tc>
          <w:tcPr>
            <w:tcW w:w="1214" w:type="dxa"/>
            <w:tcBorders>
              <w:top w:val="single" w:sz="4" w:space="0" w:color="000000"/>
              <w:left w:val="single" w:sz="4" w:space="0" w:color="000000"/>
              <w:bottom w:val="single" w:sz="4" w:space="0" w:color="000000"/>
              <w:right w:val="single" w:sz="4" w:space="0" w:color="000000"/>
            </w:tcBorders>
            <w:vAlign w:val="center"/>
          </w:tcPr>
          <w:p w:rsidR="00622CCD" w:rsidRDefault="00715A9D">
            <w:pPr>
              <w:spacing w:after="0" w:line="259" w:lineRule="auto"/>
              <w:ind w:left="0" w:right="56" w:firstLine="0"/>
              <w:jc w:val="center"/>
            </w:pPr>
            <w:r>
              <w:rPr>
                <w:rFonts w:ascii="Times New Roman" w:eastAsia="Times New Roman" w:hAnsi="Times New Roman" w:cs="Times New Roman"/>
                <w:color w:val="70AD47"/>
                <w:sz w:val="22"/>
              </w:rPr>
              <w:t>●</w:t>
            </w:r>
            <w:r>
              <w:rPr>
                <w:rFonts w:ascii="Times New Roman" w:eastAsia="Times New Roman" w:hAnsi="Times New Roman" w:cs="Times New Roman"/>
                <w:sz w:val="22"/>
              </w:rPr>
              <w:t xml:space="preserve"> </w:t>
            </w:r>
          </w:p>
        </w:tc>
        <w:tc>
          <w:tcPr>
            <w:tcW w:w="920" w:type="dxa"/>
            <w:tcBorders>
              <w:top w:val="single" w:sz="4" w:space="0" w:color="000000"/>
              <w:left w:val="single" w:sz="4" w:space="0" w:color="000000"/>
              <w:bottom w:val="single" w:sz="4" w:space="0" w:color="000000"/>
              <w:right w:val="single" w:sz="4" w:space="0" w:color="000000"/>
            </w:tcBorders>
            <w:vAlign w:val="center"/>
          </w:tcPr>
          <w:p w:rsidR="00622CCD" w:rsidRDefault="00715A9D">
            <w:pPr>
              <w:spacing w:after="0" w:line="259" w:lineRule="auto"/>
              <w:ind w:left="0" w:right="58" w:firstLine="0"/>
              <w:jc w:val="center"/>
            </w:pPr>
            <w:r>
              <w:rPr>
                <w:rFonts w:ascii="Times New Roman" w:eastAsia="Times New Roman" w:hAnsi="Times New Roman" w:cs="Times New Roman"/>
                <w:color w:val="70AD47"/>
                <w:sz w:val="22"/>
              </w:rPr>
              <w:t>●</w:t>
            </w:r>
            <w:r>
              <w:rPr>
                <w:rFonts w:ascii="Times New Roman" w:eastAsia="Times New Roman" w:hAnsi="Times New Roman" w:cs="Times New Roman"/>
                <w:sz w:val="22"/>
              </w:rPr>
              <w:t xml:space="preserve"> </w:t>
            </w:r>
          </w:p>
        </w:tc>
        <w:tc>
          <w:tcPr>
            <w:tcW w:w="917" w:type="dxa"/>
            <w:tcBorders>
              <w:top w:val="single" w:sz="4" w:space="0" w:color="000000"/>
              <w:left w:val="single" w:sz="4" w:space="0" w:color="000000"/>
              <w:bottom w:val="single" w:sz="4" w:space="0" w:color="000000"/>
              <w:right w:val="single" w:sz="4" w:space="0" w:color="000000"/>
            </w:tcBorders>
            <w:vAlign w:val="center"/>
          </w:tcPr>
          <w:p w:rsidR="00622CCD" w:rsidRDefault="00715A9D">
            <w:pPr>
              <w:spacing w:after="0" w:line="259" w:lineRule="auto"/>
              <w:ind w:left="0" w:right="56" w:firstLine="0"/>
              <w:jc w:val="center"/>
            </w:pPr>
            <w:r>
              <w:rPr>
                <w:rFonts w:ascii="Times New Roman" w:eastAsia="Times New Roman" w:hAnsi="Times New Roman" w:cs="Times New Roman"/>
                <w:color w:val="70AD47"/>
                <w:sz w:val="22"/>
              </w:rPr>
              <w:t>●</w:t>
            </w:r>
            <w:r>
              <w:rPr>
                <w:rFonts w:ascii="Times New Roman" w:eastAsia="Times New Roman" w:hAnsi="Times New Roman" w:cs="Times New Roman"/>
                <w:sz w:val="22"/>
              </w:rPr>
              <w:t xml:space="preserve"> </w:t>
            </w:r>
          </w:p>
        </w:tc>
        <w:tc>
          <w:tcPr>
            <w:tcW w:w="881" w:type="dxa"/>
            <w:tcBorders>
              <w:top w:val="single" w:sz="4" w:space="0" w:color="000000"/>
              <w:left w:val="single" w:sz="4" w:space="0" w:color="000000"/>
              <w:bottom w:val="single" w:sz="4" w:space="0" w:color="000000"/>
              <w:right w:val="single" w:sz="4" w:space="0" w:color="000000"/>
            </w:tcBorders>
            <w:vAlign w:val="center"/>
          </w:tcPr>
          <w:p w:rsidR="00622CCD" w:rsidRDefault="00715A9D">
            <w:pPr>
              <w:spacing w:after="0" w:line="259" w:lineRule="auto"/>
              <w:ind w:left="0" w:right="59" w:firstLine="0"/>
              <w:jc w:val="center"/>
            </w:pPr>
            <w:r>
              <w:rPr>
                <w:rFonts w:ascii="Times New Roman" w:eastAsia="Times New Roman" w:hAnsi="Times New Roman" w:cs="Times New Roman"/>
                <w:color w:val="70AD47"/>
                <w:sz w:val="22"/>
              </w:rPr>
              <w:t>●</w:t>
            </w:r>
            <w:r>
              <w:rPr>
                <w:rFonts w:ascii="Times New Roman" w:eastAsia="Times New Roman" w:hAnsi="Times New Roman" w:cs="Times New Roman"/>
                <w:sz w:val="22"/>
              </w:rPr>
              <w:t xml:space="preserve"> </w:t>
            </w:r>
          </w:p>
        </w:tc>
      </w:tr>
      <w:tr w:rsidR="00622CCD">
        <w:trPr>
          <w:trHeight w:val="550"/>
        </w:trPr>
        <w:tc>
          <w:tcPr>
            <w:tcW w:w="949" w:type="dxa"/>
            <w:tcBorders>
              <w:top w:val="single" w:sz="4" w:space="0" w:color="000000"/>
              <w:left w:val="single" w:sz="4" w:space="0" w:color="000000"/>
              <w:bottom w:val="single" w:sz="4" w:space="0" w:color="000000"/>
              <w:right w:val="single" w:sz="4" w:space="0" w:color="000000"/>
            </w:tcBorders>
          </w:tcPr>
          <w:p w:rsidR="00622CCD" w:rsidRDefault="00715A9D">
            <w:pPr>
              <w:spacing w:after="0" w:line="259" w:lineRule="auto"/>
              <w:ind w:left="0" w:right="53" w:firstLine="0"/>
              <w:jc w:val="center"/>
            </w:pPr>
            <w:r>
              <w:rPr>
                <w:rFonts w:ascii="Times New Roman" w:eastAsia="Times New Roman" w:hAnsi="Times New Roman" w:cs="Times New Roman"/>
                <w:sz w:val="22"/>
              </w:rPr>
              <w:t>Item 2</w:t>
            </w:r>
            <w:r>
              <w:rPr>
                <w:rFonts w:ascii="Calibri" w:eastAsia="Calibri" w:hAnsi="Calibri" w:cs="Calibri"/>
                <w:sz w:val="22"/>
              </w:rPr>
              <w:t xml:space="preserve"> </w:t>
            </w:r>
          </w:p>
        </w:tc>
        <w:tc>
          <w:tcPr>
            <w:tcW w:w="989" w:type="dxa"/>
            <w:tcBorders>
              <w:top w:val="single" w:sz="4" w:space="0" w:color="000000"/>
              <w:left w:val="single" w:sz="4" w:space="0" w:color="000000"/>
              <w:bottom w:val="single" w:sz="4" w:space="0" w:color="000000"/>
              <w:right w:val="single" w:sz="4" w:space="0" w:color="000000"/>
            </w:tcBorders>
            <w:vAlign w:val="center"/>
          </w:tcPr>
          <w:p w:rsidR="00622CCD" w:rsidRDefault="00715A9D">
            <w:pPr>
              <w:spacing w:after="0" w:line="259" w:lineRule="auto"/>
              <w:ind w:left="0" w:right="56" w:firstLine="0"/>
              <w:jc w:val="center"/>
            </w:pPr>
            <w:r>
              <w:rPr>
                <w:rFonts w:ascii="Times New Roman" w:eastAsia="Times New Roman" w:hAnsi="Times New Roman" w:cs="Times New Roman"/>
                <w:color w:val="70AD47"/>
                <w:sz w:val="22"/>
              </w:rPr>
              <w:t>●</w:t>
            </w:r>
            <w:r>
              <w:rPr>
                <w:rFonts w:ascii="Times New Roman" w:eastAsia="Times New Roman" w:hAnsi="Times New Roman" w:cs="Times New Roman"/>
                <w:sz w:val="22"/>
              </w:rPr>
              <w:t xml:space="preserve"> </w:t>
            </w:r>
          </w:p>
        </w:tc>
        <w:tc>
          <w:tcPr>
            <w:tcW w:w="919" w:type="dxa"/>
            <w:tcBorders>
              <w:top w:val="single" w:sz="4" w:space="0" w:color="000000"/>
              <w:left w:val="single" w:sz="4" w:space="0" w:color="000000"/>
              <w:bottom w:val="single" w:sz="4" w:space="0" w:color="000000"/>
              <w:right w:val="single" w:sz="4" w:space="0" w:color="000000"/>
            </w:tcBorders>
            <w:vAlign w:val="center"/>
          </w:tcPr>
          <w:p w:rsidR="00622CCD" w:rsidRDefault="00715A9D">
            <w:pPr>
              <w:spacing w:after="0" w:line="259" w:lineRule="auto"/>
              <w:ind w:left="0" w:right="54" w:firstLine="0"/>
              <w:jc w:val="center"/>
            </w:pPr>
            <w:r>
              <w:rPr>
                <w:rFonts w:ascii="Times New Roman" w:eastAsia="Times New Roman" w:hAnsi="Times New Roman" w:cs="Times New Roman"/>
                <w:color w:val="70AD47"/>
                <w:sz w:val="22"/>
              </w:rPr>
              <w:t>●</w:t>
            </w:r>
            <w:r>
              <w:rPr>
                <w:rFonts w:ascii="Times New Roman" w:eastAsia="Times New Roman" w:hAnsi="Times New Roman" w:cs="Times New Roman"/>
                <w:sz w:val="22"/>
              </w:rPr>
              <w:t xml:space="preserve"> </w:t>
            </w:r>
          </w:p>
        </w:tc>
        <w:tc>
          <w:tcPr>
            <w:tcW w:w="1071" w:type="dxa"/>
            <w:tcBorders>
              <w:top w:val="single" w:sz="4" w:space="0" w:color="000000"/>
              <w:left w:val="single" w:sz="4" w:space="0" w:color="000000"/>
              <w:bottom w:val="single" w:sz="4" w:space="0" w:color="000000"/>
              <w:right w:val="single" w:sz="4" w:space="0" w:color="000000"/>
            </w:tcBorders>
            <w:vAlign w:val="center"/>
          </w:tcPr>
          <w:p w:rsidR="00622CCD" w:rsidRDefault="00715A9D">
            <w:pPr>
              <w:spacing w:after="0" w:line="259" w:lineRule="auto"/>
              <w:ind w:left="0" w:right="56" w:firstLine="0"/>
              <w:jc w:val="center"/>
            </w:pPr>
            <w:r>
              <w:rPr>
                <w:rFonts w:ascii="Times New Roman" w:eastAsia="Times New Roman" w:hAnsi="Times New Roman" w:cs="Times New Roman"/>
                <w:color w:val="70AD47"/>
                <w:sz w:val="22"/>
              </w:rPr>
              <w:t>●</w:t>
            </w:r>
            <w:r>
              <w:rPr>
                <w:rFonts w:ascii="Times New Roman" w:eastAsia="Times New Roman" w:hAnsi="Times New Roman" w:cs="Times New Roman"/>
                <w:sz w:val="22"/>
              </w:rPr>
              <w:t xml:space="preserve"> </w:t>
            </w:r>
          </w:p>
        </w:tc>
        <w:tc>
          <w:tcPr>
            <w:tcW w:w="1214" w:type="dxa"/>
            <w:tcBorders>
              <w:top w:val="single" w:sz="4" w:space="0" w:color="000000"/>
              <w:left w:val="single" w:sz="4" w:space="0" w:color="000000"/>
              <w:bottom w:val="single" w:sz="4" w:space="0" w:color="000000"/>
              <w:right w:val="single" w:sz="4" w:space="0" w:color="000000"/>
            </w:tcBorders>
            <w:vAlign w:val="center"/>
          </w:tcPr>
          <w:p w:rsidR="00622CCD" w:rsidRDefault="00715A9D">
            <w:pPr>
              <w:spacing w:after="0" w:line="259" w:lineRule="auto"/>
              <w:ind w:left="0" w:right="56" w:firstLine="0"/>
              <w:jc w:val="center"/>
            </w:pPr>
            <w:r>
              <w:rPr>
                <w:rFonts w:ascii="Times New Roman" w:eastAsia="Times New Roman" w:hAnsi="Times New Roman" w:cs="Times New Roman"/>
                <w:color w:val="70AD47"/>
                <w:sz w:val="22"/>
              </w:rPr>
              <w:t>●</w:t>
            </w:r>
            <w:r>
              <w:rPr>
                <w:rFonts w:ascii="Times New Roman" w:eastAsia="Times New Roman" w:hAnsi="Times New Roman" w:cs="Times New Roman"/>
                <w:sz w:val="22"/>
              </w:rPr>
              <w:t xml:space="preserve"> </w:t>
            </w:r>
          </w:p>
        </w:tc>
        <w:tc>
          <w:tcPr>
            <w:tcW w:w="920" w:type="dxa"/>
            <w:tcBorders>
              <w:top w:val="single" w:sz="4" w:space="0" w:color="000000"/>
              <w:left w:val="single" w:sz="4" w:space="0" w:color="000000"/>
              <w:bottom w:val="single" w:sz="4" w:space="0" w:color="000000"/>
              <w:right w:val="single" w:sz="4" w:space="0" w:color="000000"/>
            </w:tcBorders>
            <w:vAlign w:val="center"/>
          </w:tcPr>
          <w:p w:rsidR="00622CCD" w:rsidRDefault="00715A9D">
            <w:pPr>
              <w:spacing w:after="0" w:line="259" w:lineRule="auto"/>
              <w:ind w:left="0" w:right="58" w:firstLine="0"/>
              <w:jc w:val="center"/>
            </w:pPr>
            <w:r>
              <w:rPr>
                <w:rFonts w:ascii="Times New Roman" w:eastAsia="Times New Roman" w:hAnsi="Times New Roman" w:cs="Times New Roman"/>
                <w:color w:val="70AD47"/>
                <w:sz w:val="22"/>
              </w:rPr>
              <w:t>●</w:t>
            </w:r>
            <w:r>
              <w:rPr>
                <w:rFonts w:ascii="Times New Roman" w:eastAsia="Times New Roman" w:hAnsi="Times New Roman" w:cs="Times New Roman"/>
                <w:sz w:val="22"/>
              </w:rPr>
              <w:t xml:space="preserve"> </w:t>
            </w:r>
          </w:p>
        </w:tc>
        <w:tc>
          <w:tcPr>
            <w:tcW w:w="917" w:type="dxa"/>
            <w:tcBorders>
              <w:top w:val="single" w:sz="4" w:space="0" w:color="000000"/>
              <w:left w:val="single" w:sz="4" w:space="0" w:color="000000"/>
              <w:bottom w:val="single" w:sz="4" w:space="0" w:color="000000"/>
              <w:right w:val="single" w:sz="4" w:space="0" w:color="000000"/>
            </w:tcBorders>
            <w:vAlign w:val="center"/>
          </w:tcPr>
          <w:p w:rsidR="00622CCD" w:rsidRDefault="00715A9D">
            <w:pPr>
              <w:spacing w:after="0" w:line="259" w:lineRule="auto"/>
              <w:ind w:left="0" w:right="56" w:firstLine="0"/>
              <w:jc w:val="center"/>
            </w:pPr>
            <w:r>
              <w:rPr>
                <w:rFonts w:ascii="Times New Roman" w:eastAsia="Times New Roman" w:hAnsi="Times New Roman" w:cs="Times New Roman"/>
                <w:color w:val="70AD47"/>
                <w:sz w:val="22"/>
              </w:rPr>
              <w:t>●</w:t>
            </w:r>
            <w:r>
              <w:rPr>
                <w:rFonts w:ascii="Times New Roman" w:eastAsia="Times New Roman" w:hAnsi="Times New Roman" w:cs="Times New Roman"/>
                <w:sz w:val="22"/>
              </w:rPr>
              <w:t xml:space="preserve"> </w:t>
            </w:r>
          </w:p>
        </w:tc>
        <w:tc>
          <w:tcPr>
            <w:tcW w:w="881" w:type="dxa"/>
            <w:tcBorders>
              <w:top w:val="single" w:sz="4" w:space="0" w:color="000000"/>
              <w:left w:val="single" w:sz="4" w:space="0" w:color="000000"/>
              <w:bottom w:val="single" w:sz="4" w:space="0" w:color="000000"/>
              <w:right w:val="single" w:sz="4" w:space="0" w:color="000000"/>
            </w:tcBorders>
            <w:vAlign w:val="center"/>
          </w:tcPr>
          <w:p w:rsidR="00622CCD" w:rsidRDefault="00715A9D">
            <w:pPr>
              <w:spacing w:after="0" w:line="259" w:lineRule="auto"/>
              <w:ind w:left="0" w:right="59" w:firstLine="0"/>
              <w:jc w:val="center"/>
            </w:pPr>
            <w:r>
              <w:rPr>
                <w:rFonts w:ascii="Times New Roman" w:eastAsia="Times New Roman" w:hAnsi="Times New Roman" w:cs="Times New Roman"/>
                <w:color w:val="70AD47"/>
                <w:sz w:val="22"/>
              </w:rPr>
              <w:t>●</w:t>
            </w:r>
            <w:r>
              <w:rPr>
                <w:rFonts w:ascii="Times New Roman" w:eastAsia="Times New Roman" w:hAnsi="Times New Roman" w:cs="Times New Roman"/>
                <w:sz w:val="22"/>
              </w:rPr>
              <w:t xml:space="preserve"> </w:t>
            </w:r>
          </w:p>
        </w:tc>
      </w:tr>
      <w:tr w:rsidR="00622CCD">
        <w:trPr>
          <w:trHeight w:val="550"/>
        </w:trPr>
        <w:tc>
          <w:tcPr>
            <w:tcW w:w="949" w:type="dxa"/>
            <w:tcBorders>
              <w:top w:val="single" w:sz="4" w:space="0" w:color="000000"/>
              <w:left w:val="single" w:sz="4" w:space="0" w:color="000000"/>
              <w:bottom w:val="single" w:sz="4" w:space="0" w:color="000000"/>
              <w:right w:val="single" w:sz="4" w:space="0" w:color="000000"/>
            </w:tcBorders>
          </w:tcPr>
          <w:p w:rsidR="00622CCD" w:rsidRDefault="00715A9D">
            <w:pPr>
              <w:spacing w:after="0" w:line="259" w:lineRule="auto"/>
              <w:ind w:left="0" w:right="53" w:firstLine="0"/>
              <w:jc w:val="center"/>
            </w:pPr>
            <w:r>
              <w:rPr>
                <w:rFonts w:ascii="Times New Roman" w:eastAsia="Times New Roman" w:hAnsi="Times New Roman" w:cs="Times New Roman"/>
                <w:sz w:val="22"/>
              </w:rPr>
              <w:t>Item 3</w:t>
            </w:r>
            <w:r>
              <w:rPr>
                <w:rFonts w:ascii="Calibri" w:eastAsia="Calibri" w:hAnsi="Calibri" w:cs="Calibri"/>
                <w:sz w:val="22"/>
              </w:rPr>
              <w:t xml:space="preserve"> </w:t>
            </w:r>
          </w:p>
        </w:tc>
        <w:tc>
          <w:tcPr>
            <w:tcW w:w="989" w:type="dxa"/>
            <w:tcBorders>
              <w:top w:val="single" w:sz="4" w:space="0" w:color="000000"/>
              <w:left w:val="single" w:sz="4" w:space="0" w:color="000000"/>
              <w:bottom w:val="single" w:sz="4" w:space="0" w:color="000000"/>
              <w:right w:val="single" w:sz="4" w:space="0" w:color="000000"/>
            </w:tcBorders>
            <w:vAlign w:val="center"/>
          </w:tcPr>
          <w:p w:rsidR="00622CCD" w:rsidRDefault="00715A9D">
            <w:pPr>
              <w:spacing w:after="0" w:line="259" w:lineRule="auto"/>
              <w:ind w:left="0" w:right="56" w:firstLine="0"/>
              <w:jc w:val="center"/>
            </w:pPr>
            <w:r>
              <w:rPr>
                <w:rFonts w:ascii="Times New Roman" w:eastAsia="Times New Roman" w:hAnsi="Times New Roman" w:cs="Times New Roman"/>
                <w:color w:val="70AD47"/>
                <w:sz w:val="22"/>
              </w:rPr>
              <w:t>●</w:t>
            </w:r>
            <w:r>
              <w:rPr>
                <w:rFonts w:ascii="Times New Roman" w:eastAsia="Times New Roman" w:hAnsi="Times New Roman" w:cs="Times New Roman"/>
                <w:sz w:val="22"/>
              </w:rPr>
              <w:t xml:space="preserve"> </w:t>
            </w:r>
          </w:p>
        </w:tc>
        <w:tc>
          <w:tcPr>
            <w:tcW w:w="919" w:type="dxa"/>
            <w:tcBorders>
              <w:top w:val="single" w:sz="4" w:space="0" w:color="000000"/>
              <w:left w:val="single" w:sz="4" w:space="0" w:color="000000"/>
              <w:bottom w:val="single" w:sz="4" w:space="0" w:color="000000"/>
              <w:right w:val="single" w:sz="4" w:space="0" w:color="000000"/>
            </w:tcBorders>
            <w:vAlign w:val="center"/>
          </w:tcPr>
          <w:p w:rsidR="00622CCD" w:rsidRDefault="00715A9D">
            <w:pPr>
              <w:spacing w:after="0" w:line="259" w:lineRule="auto"/>
              <w:ind w:left="0" w:right="54" w:firstLine="0"/>
              <w:jc w:val="center"/>
            </w:pPr>
            <w:r>
              <w:rPr>
                <w:rFonts w:ascii="Times New Roman" w:eastAsia="Times New Roman" w:hAnsi="Times New Roman" w:cs="Times New Roman"/>
                <w:color w:val="70AD47"/>
                <w:sz w:val="22"/>
              </w:rPr>
              <w:t>●</w:t>
            </w:r>
            <w:r>
              <w:rPr>
                <w:rFonts w:ascii="Times New Roman" w:eastAsia="Times New Roman" w:hAnsi="Times New Roman" w:cs="Times New Roman"/>
                <w:sz w:val="22"/>
              </w:rPr>
              <w:t xml:space="preserve"> </w:t>
            </w:r>
          </w:p>
        </w:tc>
        <w:tc>
          <w:tcPr>
            <w:tcW w:w="1071" w:type="dxa"/>
            <w:tcBorders>
              <w:top w:val="single" w:sz="4" w:space="0" w:color="000000"/>
              <w:left w:val="single" w:sz="4" w:space="0" w:color="000000"/>
              <w:bottom w:val="single" w:sz="4" w:space="0" w:color="000000"/>
              <w:right w:val="single" w:sz="4" w:space="0" w:color="000000"/>
            </w:tcBorders>
            <w:vAlign w:val="center"/>
          </w:tcPr>
          <w:p w:rsidR="00622CCD" w:rsidRDefault="00715A9D">
            <w:pPr>
              <w:spacing w:after="0" w:line="259" w:lineRule="auto"/>
              <w:ind w:left="0" w:right="56" w:firstLine="0"/>
              <w:jc w:val="center"/>
            </w:pPr>
            <w:r>
              <w:rPr>
                <w:rFonts w:ascii="Times New Roman" w:eastAsia="Times New Roman" w:hAnsi="Times New Roman" w:cs="Times New Roman"/>
                <w:color w:val="70AD47"/>
                <w:sz w:val="22"/>
              </w:rPr>
              <w:t>●</w:t>
            </w:r>
            <w:r>
              <w:rPr>
                <w:rFonts w:ascii="Times New Roman" w:eastAsia="Times New Roman" w:hAnsi="Times New Roman" w:cs="Times New Roman"/>
                <w:sz w:val="22"/>
              </w:rPr>
              <w:t xml:space="preserve"> </w:t>
            </w:r>
          </w:p>
        </w:tc>
        <w:tc>
          <w:tcPr>
            <w:tcW w:w="1214" w:type="dxa"/>
            <w:tcBorders>
              <w:top w:val="single" w:sz="4" w:space="0" w:color="000000"/>
              <w:left w:val="single" w:sz="4" w:space="0" w:color="000000"/>
              <w:bottom w:val="single" w:sz="4" w:space="0" w:color="000000"/>
              <w:right w:val="single" w:sz="4" w:space="0" w:color="000000"/>
            </w:tcBorders>
            <w:vAlign w:val="center"/>
          </w:tcPr>
          <w:p w:rsidR="00622CCD" w:rsidRDefault="00715A9D">
            <w:pPr>
              <w:spacing w:after="0" w:line="259" w:lineRule="auto"/>
              <w:ind w:left="0" w:right="56" w:firstLine="0"/>
              <w:jc w:val="center"/>
            </w:pPr>
            <w:r>
              <w:rPr>
                <w:rFonts w:ascii="Times New Roman" w:eastAsia="Times New Roman" w:hAnsi="Times New Roman" w:cs="Times New Roman"/>
                <w:color w:val="70AD47"/>
                <w:sz w:val="22"/>
              </w:rPr>
              <w:t>●</w:t>
            </w:r>
            <w:r>
              <w:rPr>
                <w:rFonts w:ascii="Times New Roman" w:eastAsia="Times New Roman" w:hAnsi="Times New Roman" w:cs="Times New Roman"/>
                <w:sz w:val="22"/>
              </w:rPr>
              <w:t xml:space="preserve"> </w:t>
            </w:r>
          </w:p>
        </w:tc>
        <w:tc>
          <w:tcPr>
            <w:tcW w:w="920" w:type="dxa"/>
            <w:tcBorders>
              <w:top w:val="single" w:sz="4" w:space="0" w:color="000000"/>
              <w:left w:val="single" w:sz="4" w:space="0" w:color="000000"/>
              <w:bottom w:val="single" w:sz="4" w:space="0" w:color="000000"/>
              <w:right w:val="single" w:sz="4" w:space="0" w:color="000000"/>
            </w:tcBorders>
            <w:vAlign w:val="center"/>
          </w:tcPr>
          <w:p w:rsidR="00622CCD" w:rsidRDefault="00715A9D">
            <w:pPr>
              <w:spacing w:after="0" w:line="259" w:lineRule="auto"/>
              <w:ind w:left="0" w:right="58" w:firstLine="0"/>
              <w:jc w:val="center"/>
            </w:pPr>
            <w:r>
              <w:rPr>
                <w:rFonts w:ascii="Times New Roman" w:eastAsia="Times New Roman" w:hAnsi="Times New Roman" w:cs="Times New Roman"/>
                <w:color w:val="70AD47"/>
                <w:sz w:val="22"/>
              </w:rPr>
              <w:t>●</w:t>
            </w:r>
            <w:r>
              <w:rPr>
                <w:rFonts w:ascii="Times New Roman" w:eastAsia="Times New Roman" w:hAnsi="Times New Roman" w:cs="Times New Roman"/>
                <w:sz w:val="22"/>
              </w:rPr>
              <w:t xml:space="preserve"> </w:t>
            </w:r>
          </w:p>
        </w:tc>
        <w:tc>
          <w:tcPr>
            <w:tcW w:w="917" w:type="dxa"/>
            <w:tcBorders>
              <w:top w:val="single" w:sz="4" w:space="0" w:color="000000"/>
              <w:left w:val="single" w:sz="4" w:space="0" w:color="000000"/>
              <w:bottom w:val="single" w:sz="4" w:space="0" w:color="000000"/>
              <w:right w:val="single" w:sz="4" w:space="0" w:color="000000"/>
            </w:tcBorders>
            <w:vAlign w:val="center"/>
          </w:tcPr>
          <w:p w:rsidR="00622CCD" w:rsidRDefault="00715A9D">
            <w:pPr>
              <w:spacing w:after="0" w:line="259" w:lineRule="auto"/>
              <w:ind w:left="0" w:right="56" w:firstLine="0"/>
              <w:jc w:val="center"/>
            </w:pPr>
            <w:r>
              <w:rPr>
                <w:rFonts w:ascii="Times New Roman" w:eastAsia="Times New Roman" w:hAnsi="Times New Roman" w:cs="Times New Roman"/>
                <w:color w:val="70AD47"/>
                <w:sz w:val="22"/>
              </w:rPr>
              <w:t>●</w:t>
            </w:r>
            <w:r>
              <w:rPr>
                <w:rFonts w:ascii="Times New Roman" w:eastAsia="Times New Roman" w:hAnsi="Times New Roman" w:cs="Times New Roman"/>
                <w:sz w:val="22"/>
              </w:rPr>
              <w:t xml:space="preserve"> </w:t>
            </w:r>
          </w:p>
        </w:tc>
        <w:tc>
          <w:tcPr>
            <w:tcW w:w="881" w:type="dxa"/>
            <w:tcBorders>
              <w:top w:val="single" w:sz="4" w:space="0" w:color="000000"/>
              <w:left w:val="single" w:sz="4" w:space="0" w:color="000000"/>
              <w:bottom w:val="single" w:sz="4" w:space="0" w:color="000000"/>
              <w:right w:val="single" w:sz="4" w:space="0" w:color="000000"/>
            </w:tcBorders>
            <w:vAlign w:val="center"/>
          </w:tcPr>
          <w:p w:rsidR="00622CCD" w:rsidRDefault="00715A9D">
            <w:pPr>
              <w:spacing w:after="0" w:line="259" w:lineRule="auto"/>
              <w:ind w:left="0" w:right="59" w:firstLine="0"/>
              <w:jc w:val="center"/>
            </w:pPr>
            <w:r>
              <w:rPr>
                <w:rFonts w:ascii="Times New Roman" w:eastAsia="Times New Roman" w:hAnsi="Times New Roman" w:cs="Times New Roman"/>
                <w:color w:val="70AD47"/>
                <w:sz w:val="22"/>
              </w:rPr>
              <w:t>●</w:t>
            </w:r>
            <w:r>
              <w:rPr>
                <w:rFonts w:ascii="Times New Roman" w:eastAsia="Times New Roman" w:hAnsi="Times New Roman" w:cs="Times New Roman"/>
                <w:sz w:val="22"/>
              </w:rPr>
              <w:t xml:space="preserve"> </w:t>
            </w:r>
          </w:p>
        </w:tc>
      </w:tr>
      <w:tr w:rsidR="00622CCD">
        <w:trPr>
          <w:trHeight w:val="550"/>
        </w:trPr>
        <w:tc>
          <w:tcPr>
            <w:tcW w:w="949" w:type="dxa"/>
            <w:tcBorders>
              <w:top w:val="single" w:sz="4" w:space="0" w:color="000000"/>
              <w:left w:val="single" w:sz="4" w:space="0" w:color="000000"/>
              <w:bottom w:val="single" w:sz="4" w:space="0" w:color="000000"/>
              <w:right w:val="single" w:sz="4" w:space="0" w:color="000000"/>
            </w:tcBorders>
          </w:tcPr>
          <w:p w:rsidR="00622CCD" w:rsidRDefault="00715A9D">
            <w:pPr>
              <w:spacing w:after="0" w:line="259" w:lineRule="auto"/>
              <w:ind w:left="0" w:right="53" w:firstLine="0"/>
              <w:jc w:val="center"/>
            </w:pPr>
            <w:r>
              <w:rPr>
                <w:rFonts w:ascii="Times New Roman" w:eastAsia="Times New Roman" w:hAnsi="Times New Roman" w:cs="Times New Roman"/>
                <w:sz w:val="22"/>
              </w:rPr>
              <w:lastRenderedPageBreak/>
              <w:t>Item 4</w:t>
            </w:r>
            <w:r>
              <w:rPr>
                <w:rFonts w:ascii="Calibri" w:eastAsia="Calibri" w:hAnsi="Calibri" w:cs="Calibri"/>
                <w:sz w:val="22"/>
              </w:rPr>
              <w:t xml:space="preserve"> </w:t>
            </w:r>
          </w:p>
        </w:tc>
        <w:tc>
          <w:tcPr>
            <w:tcW w:w="989" w:type="dxa"/>
            <w:tcBorders>
              <w:top w:val="single" w:sz="4" w:space="0" w:color="000000"/>
              <w:left w:val="single" w:sz="4" w:space="0" w:color="000000"/>
              <w:bottom w:val="single" w:sz="4" w:space="0" w:color="000000"/>
              <w:right w:val="single" w:sz="4" w:space="0" w:color="000000"/>
            </w:tcBorders>
            <w:vAlign w:val="center"/>
          </w:tcPr>
          <w:p w:rsidR="00622CCD" w:rsidRDefault="00715A9D">
            <w:pPr>
              <w:spacing w:after="0" w:line="259" w:lineRule="auto"/>
              <w:ind w:left="0" w:right="56" w:firstLine="0"/>
              <w:jc w:val="center"/>
            </w:pPr>
            <w:r>
              <w:rPr>
                <w:rFonts w:ascii="Times New Roman" w:eastAsia="Times New Roman" w:hAnsi="Times New Roman" w:cs="Times New Roman"/>
                <w:color w:val="70AD47"/>
                <w:sz w:val="22"/>
              </w:rPr>
              <w:t>●</w:t>
            </w:r>
            <w:r>
              <w:rPr>
                <w:rFonts w:ascii="Times New Roman" w:eastAsia="Times New Roman" w:hAnsi="Times New Roman" w:cs="Times New Roman"/>
                <w:sz w:val="22"/>
              </w:rPr>
              <w:t xml:space="preserve"> </w:t>
            </w:r>
          </w:p>
        </w:tc>
        <w:tc>
          <w:tcPr>
            <w:tcW w:w="919" w:type="dxa"/>
            <w:tcBorders>
              <w:top w:val="single" w:sz="4" w:space="0" w:color="000000"/>
              <w:left w:val="single" w:sz="4" w:space="0" w:color="000000"/>
              <w:bottom w:val="single" w:sz="4" w:space="0" w:color="000000"/>
              <w:right w:val="single" w:sz="4" w:space="0" w:color="000000"/>
            </w:tcBorders>
            <w:vAlign w:val="center"/>
          </w:tcPr>
          <w:p w:rsidR="00622CCD" w:rsidRDefault="00715A9D">
            <w:pPr>
              <w:spacing w:after="0" w:line="259" w:lineRule="auto"/>
              <w:ind w:left="0" w:right="54" w:firstLine="0"/>
              <w:jc w:val="center"/>
            </w:pPr>
            <w:r>
              <w:rPr>
                <w:rFonts w:ascii="Times New Roman" w:eastAsia="Times New Roman" w:hAnsi="Times New Roman" w:cs="Times New Roman"/>
                <w:color w:val="70AD47"/>
                <w:sz w:val="22"/>
              </w:rPr>
              <w:t>●</w:t>
            </w:r>
            <w:r>
              <w:rPr>
                <w:rFonts w:ascii="Times New Roman" w:eastAsia="Times New Roman" w:hAnsi="Times New Roman" w:cs="Times New Roman"/>
                <w:sz w:val="22"/>
              </w:rPr>
              <w:t xml:space="preserve"> </w:t>
            </w:r>
          </w:p>
        </w:tc>
        <w:tc>
          <w:tcPr>
            <w:tcW w:w="1071" w:type="dxa"/>
            <w:tcBorders>
              <w:top w:val="single" w:sz="4" w:space="0" w:color="000000"/>
              <w:left w:val="single" w:sz="4" w:space="0" w:color="000000"/>
              <w:bottom w:val="single" w:sz="4" w:space="0" w:color="000000"/>
              <w:right w:val="single" w:sz="4" w:space="0" w:color="000000"/>
            </w:tcBorders>
          </w:tcPr>
          <w:p w:rsidR="00622CCD" w:rsidRDefault="00715A9D">
            <w:pPr>
              <w:spacing w:after="0" w:line="259" w:lineRule="auto"/>
              <w:ind w:left="0" w:right="59" w:firstLine="0"/>
              <w:jc w:val="center"/>
            </w:pPr>
            <w:r>
              <w:rPr>
                <w:rFonts w:ascii="Times New Roman" w:eastAsia="Times New Roman" w:hAnsi="Times New Roman" w:cs="Times New Roman"/>
                <w:b/>
                <w:color w:val="FF0000"/>
                <w:sz w:val="22"/>
              </w:rPr>
              <w:t>X</w:t>
            </w:r>
            <w:r>
              <w:rPr>
                <w:rFonts w:ascii="Times New Roman" w:eastAsia="Times New Roman" w:hAnsi="Times New Roman" w:cs="Times New Roman"/>
                <w:sz w:val="22"/>
              </w:rPr>
              <w:t xml:space="preserve"> </w:t>
            </w:r>
          </w:p>
        </w:tc>
        <w:tc>
          <w:tcPr>
            <w:tcW w:w="1214" w:type="dxa"/>
            <w:tcBorders>
              <w:top w:val="single" w:sz="4" w:space="0" w:color="000000"/>
              <w:left w:val="single" w:sz="4" w:space="0" w:color="000000"/>
              <w:bottom w:val="single" w:sz="4" w:space="0" w:color="000000"/>
              <w:right w:val="single" w:sz="4" w:space="0" w:color="000000"/>
            </w:tcBorders>
            <w:vAlign w:val="center"/>
          </w:tcPr>
          <w:p w:rsidR="00622CCD" w:rsidRDefault="00715A9D">
            <w:pPr>
              <w:spacing w:after="0" w:line="259" w:lineRule="auto"/>
              <w:ind w:left="0" w:right="56" w:firstLine="0"/>
              <w:jc w:val="center"/>
            </w:pPr>
            <w:r>
              <w:rPr>
                <w:rFonts w:ascii="Times New Roman" w:eastAsia="Times New Roman" w:hAnsi="Times New Roman" w:cs="Times New Roman"/>
                <w:color w:val="70AD47"/>
                <w:sz w:val="22"/>
              </w:rPr>
              <w:t>●</w:t>
            </w:r>
            <w:r>
              <w:rPr>
                <w:rFonts w:ascii="Times New Roman" w:eastAsia="Times New Roman" w:hAnsi="Times New Roman" w:cs="Times New Roman"/>
                <w:sz w:val="22"/>
              </w:rPr>
              <w:t xml:space="preserve"> </w:t>
            </w:r>
          </w:p>
        </w:tc>
        <w:tc>
          <w:tcPr>
            <w:tcW w:w="920" w:type="dxa"/>
            <w:tcBorders>
              <w:top w:val="single" w:sz="4" w:space="0" w:color="000000"/>
              <w:left w:val="single" w:sz="4" w:space="0" w:color="000000"/>
              <w:bottom w:val="single" w:sz="4" w:space="0" w:color="000000"/>
              <w:right w:val="single" w:sz="4" w:space="0" w:color="000000"/>
            </w:tcBorders>
            <w:vAlign w:val="center"/>
          </w:tcPr>
          <w:p w:rsidR="00622CCD" w:rsidRDefault="00715A9D">
            <w:pPr>
              <w:spacing w:after="0" w:line="259" w:lineRule="auto"/>
              <w:ind w:left="0" w:right="58" w:firstLine="0"/>
              <w:jc w:val="center"/>
            </w:pPr>
            <w:r>
              <w:rPr>
                <w:rFonts w:ascii="Times New Roman" w:eastAsia="Times New Roman" w:hAnsi="Times New Roman" w:cs="Times New Roman"/>
                <w:color w:val="70AD47"/>
                <w:sz w:val="22"/>
              </w:rPr>
              <w:t>●</w:t>
            </w:r>
            <w:r>
              <w:rPr>
                <w:rFonts w:ascii="Times New Roman" w:eastAsia="Times New Roman" w:hAnsi="Times New Roman" w:cs="Times New Roman"/>
                <w:sz w:val="22"/>
              </w:rPr>
              <w:t xml:space="preserve"> </w:t>
            </w:r>
          </w:p>
        </w:tc>
        <w:tc>
          <w:tcPr>
            <w:tcW w:w="917" w:type="dxa"/>
            <w:tcBorders>
              <w:top w:val="single" w:sz="4" w:space="0" w:color="000000"/>
              <w:left w:val="single" w:sz="4" w:space="0" w:color="000000"/>
              <w:bottom w:val="single" w:sz="4" w:space="0" w:color="000000"/>
              <w:right w:val="single" w:sz="4" w:space="0" w:color="000000"/>
            </w:tcBorders>
            <w:vAlign w:val="center"/>
          </w:tcPr>
          <w:p w:rsidR="00622CCD" w:rsidRDefault="00715A9D">
            <w:pPr>
              <w:spacing w:after="0" w:line="259" w:lineRule="auto"/>
              <w:ind w:left="0" w:right="56" w:firstLine="0"/>
              <w:jc w:val="center"/>
            </w:pPr>
            <w:r>
              <w:rPr>
                <w:rFonts w:ascii="Times New Roman" w:eastAsia="Times New Roman" w:hAnsi="Times New Roman" w:cs="Times New Roman"/>
                <w:color w:val="70AD47"/>
                <w:sz w:val="22"/>
              </w:rPr>
              <w:t>●</w:t>
            </w:r>
            <w:r>
              <w:rPr>
                <w:rFonts w:ascii="Times New Roman" w:eastAsia="Times New Roman" w:hAnsi="Times New Roman" w:cs="Times New Roman"/>
                <w:sz w:val="22"/>
              </w:rPr>
              <w:t xml:space="preserve"> </w:t>
            </w:r>
          </w:p>
        </w:tc>
        <w:tc>
          <w:tcPr>
            <w:tcW w:w="881" w:type="dxa"/>
            <w:tcBorders>
              <w:top w:val="single" w:sz="4" w:space="0" w:color="000000"/>
              <w:left w:val="single" w:sz="4" w:space="0" w:color="000000"/>
              <w:bottom w:val="single" w:sz="4" w:space="0" w:color="000000"/>
              <w:right w:val="single" w:sz="4" w:space="0" w:color="000000"/>
            </w:tcBorders>
            <w:vAlign w:val="center"/>
          </w:tcPr>
          <w:p w:rsidR="00622CCD" w:rsidRDefault="00715A9D">
            <w:pPr>
              <w:spacing w:after="0" w:line="259" w:lineRule="auto"/>
              <w:ind w:left="0" w:right="59" w:firstLine="0"/>
              <w:jc w:val="center"/>
            </w:pPr>
            <w:r>
              <w:rPr>
                <w:rFonts w:ascii="Times New Roman" w:eastAsia="Times New Roman" w:hAnsi="Times New Roman" w:cs="Times New Roman"/>
                <w:color w:val="70AD47"/>
                <w:sz w:val="22"/>
              </w:rPr>
              <w:t>●</w:t>
            </w:r>
            <w:r>
              <w:rPr>
                <w:rFonts w:ascii="Times New Roman" w:eastAsia="Times New Roman" w:hAnsi="Times New Roman" w:cs="Times New Roman"/>
                <w:sz w:val="22"/>
              </w:rPr>
              <w:t xml:space="preserve"> </w:t>
            </w:r>
          </w:p>
        </w:tc>
      </w:tr>
      <w:tr w:rsidR="00622CCD">
        <w:trPr>
          <w:trHeight w:val="550"/>
        </w:trPr>
        <w:tc>
          <w:tcPr>
            <w:tcW w:w="949" w:type="dxa"/>
            <w:tcBorders>
              <w:top w:val="single" w:sz="4" w:space="0" w:color="000000"/>
              <w:left w:val="single" w:sz="4" w:space="0" w:color="000000"/>
              <w:bottom w:val="single" w:sz="4" w:space="0" w:color="000000"/>
              <w:right w:val="single" w:sz="4" w:space="0" w:color="000000"/>
            </w:tcBorders>
          </w:tcPr>
          <w:p w:rsidR="00622CCD" w:rsidRDefault="00715A9D">
            <w:pPr>
              <w:spacing w:after="0" w:line="259" w:lineRule="auto"/>
              <w:ind w:left="0" w:right="53" w:firstLine="0"/>
              <w:jc w:val="center"/>
            </w:pPr>
            <w:r>
              <w:rPr>
                <w:rFonts w:ascii="Times New Roman" w:eastAsia="Times New Roman" w:hAnsi="Times New Roman" w:cs="Times New Roman"/>
                <w:sz w:val="22"/>
              </w:rPr>
              <w:t>Item 5</w:t>
            </w:r>
            <w:r>
              <w:rPr>
                <w:rFonts w:ascii="Calibri" w:eastAsia="Calibri" w:hAnsi="Calibri" w:cs="Calibri"/>
                <w:sz w:val="22"/>
              </w:rPr>
              <w:t xml:space="preserve"> </w:t>
            </w:r>
          </w:p>
        </w:tc>
        <w:tc>
          <w:tcPr>
            <w:tcW w:w="989" w:type="dxa"/>
            <w:tcBorders>
              <w:top w:val="single" w:sz="4" w:space="0" w:color="000000"/>
              <w:left w:val="single" w:sz="4" w:space="0" w:color="000000"/>
              <w:bottom w:val="single" w:sz="4" w:space="0" w:color="000000"/>
              <w:right w:val="single" w:sz="4" w:space="0" w:color="000000"/>
            </w:tcBorders>
            <w:vAlign w:val="center"/>
          </w:tcPr>
          <w:p w:rsidR="00622CCD" w:rsidRDefault="00715A9D">
            <w:pPr>
              <w:spacing w:after="0" w:line="259" w:lineRule="auto"/>
              <w:ind w:left="0" w:right="56" w:firstLine="0"/>
              <w:jc w:val="center"/>
            </w:pPr>
            <w:r>
              <w:rPr>
                <w:rFonts w:ascii="Times New Roman" w:eastAsia="Times New Roman" w:hAnsi="Times New Roman" w:cs="Times New Roman"/>
                <w:color w:val="70AD47"/>
                <w:sz w:val="22"/>
              </w:rPr>
              <w:t>●</w:t>
            </w:r>
            <w:r>
              <w:rPr>
                <w:rFonts w:ascii="Times New Roman" w:eastAsia="Times New Roman" w:hAnsi="Times New Roman" w:cs="Times New Roman"/>
                <w:sz w:val="22"/>
              </w:rPr>
              <w:t xml:space="preserve"> </w:t>
            </w:r>
          </w:p>
        </w:tc>
        <w:tc>
          <w:tcPr>
            <w:tcW w:w="919" w:type="dxa"/>
            <w:tcBorders>
              <w:top w:val="single" w:sz="4" w:space="0" w:color="000000"/>
              <w:left w:val="single" w:sz="4" w:space="0" w:color="000000"/>
              <w:bottom w:val="single" w:sz="4" w:space="0" w:color="000000"/>
              <w:right w:val="single" w:sz="4" w:space="0" w:color="000000"/>
            </w:tcBorders>
            <w:vAlign w:val="center"/>
          </w:tcPr>
          <w:p w:rsidR="00622CCD" w:rsidRDefault="00715A9D">
            <w:pPr>
              <w:spacing w:after="0" w:line="259" w:lineRule="auto"/>
              <w:ind w:left="0" w:right="54" w:firstLine="0"/>
              <w:jc w:val="center"/>
            </w:pPr>
            <w:r>
              <w:rPr>
                <w:rFonts w:ascii="Times New Roman" w:eastAsia="Times New Roman" w:hAnsi="Times New Roman" w:cs="Times New Roman"/>
                <w:color w:val="70AD47"/>
                <w:sz w:val="22"/>
              </w:rPr>
              <w:t>●</w:t>
            </w:r>
            <w:r>
              <w:rPr>
                <w:rFonts w:ascii="Times New Roman" w:eastAsia="Times New Roman" w:hAnsi="Times New Roman" w:cs="Times New Roman"/>
                <w:sz w:val="22"/>
              </w:rPr>
              <w:t xml:space="preserve"> </w:t>
            </w:r>
          </w:p>
        </w:tc>
        <w:tc>
          <w:tcPr>
            <w:tcW w:w="1071" w:type="dxa"/>
            <w:tcBorders>
              <w:top w:val="single" w:sz="4" w:space="0" w:color="000000"/>
              <w:left w:val="single" w:sz="4" w:space="0" w:color="000000"/>
              <w:bottom w:val="single" w:sz="4" w:space="0" w:color="000000"/>
              <w:right w:val="single" w:sz="4" w:space="0" w:color="000000"/>
            </w:tcBorders>
            <w:vAlign w:val="center"/>
          </w:tcPr>
          <w:p w:rsidR="00622CCD" w:rsidRDefault="00715A9D">
            <w:pPr>
              <w:spacing w:after="0" w:line="259" w:lineRule="auto"/>
              <w:ind w:left="0" w:right="56" w:firstLine="0"/>
              <w:jc w:val="center"/>
            </w:pPr>
            <w:r>
              <w:rPr>
                <w:rFonts w:ascii="Times New Roman" w:eastAsia="Times New Roman" w:hAnsi="Times New Roman" w:cs="Times New Roman"/>
                <w:color w:val="70AD47"/>
                <w:sz w:val="22"/>
              </w:rPr>
              <w:t>●</w:t>
            </w:r>
            <w:r>
              <w:rPr>
                <w:rFonts w:ascii="Times New Roman" w:eastAsia="Times New Roman" w:hAnsi="Times New Roman" w:cs="Times New Roman"/>
                <w:sz w:val="22"/>
              </w:rPr>
              <w:t xml:space="preserve"> </w:t>
            </w:r>
          </w:p>
        </w:tc>
        <w:tc>
          <w:tcPr>
            <w:tcW w:w="1214" w:type="dxa"/>
            <w:tcBorders>
              <w:top w:val="single" w:sz="4" w:space="0" w:color="000000"/>
              <w:left w:val="single" w:sz="4" w:space="0" w:color="000000"/>
              <w:bottom w:val="single" w:sz="4" w:space="0" w:color="000000"/>
              <w:right w:val="single" w:sz="4" w:space="0" w:color="000000"/>
            </w:tcBorders>
            <w:vAlign w:val="center"/>
          </w:tcPr>
          <w:p w:rsidR="00622CCD" w:rsidRDefault="00715A9D">
            <w:pPr>
              <w:spacing w:after="0" w:line="259" w:lineRule="auto"/>
              <w:ind w:left="0" w:right="56" w:firstLine="0"/>
              <w:jc w:val="center"/>
            </w:pPr>
            <w:r>
              <w:rPr>
                <w:rFonts w:ascii="Times New Roman" w:eastAsia="Times New Roman" w:hAnsi="Times New Roman" w:cs="Times New Roman"/>
                <w:color w:val="70AD47"/>
                <w:sz w:val="22"/>
              </w:rPr>
              <w:t>●</w:t>
            </w:r>
            <w:r>
              <w:rPr>
                <w:rFonts w:ascii="Times New Roman" w:eastAsia="Times New Roman" w:hAnsi="Times New Roman" w:cs="Times New Roman"/>
                <w:sz w:val="22"/>
              </w:rPr>
              <w:t xml:space="preserve"> </w:t>
            </w:r>
          </w:p>
        </w:tc>
        <w:tc>
          <w:tcPr>
            <w:tcW w:w="920" w:type="dxa"/>
            <w:tcBorders>
              <w:top w:val="single" w:sz="4" w:space="0" w:color="000000"/>
              <w:left w:val="single" w:sz="4" w:space="0" w:color="000000"/>
              <w:bottom w:val="single" w:sz="4" w:space="0" w:color="000000"/>
              <w:right w:val="single" w:sz="4" w:space="0" w:color="000000"/>
            </w:tcBorders>
            <w:vAlign w:val="center"/>
          </w:tcPr>
          <w:p w:rsidR="00622CCD" w:rsidRDefault="00715A9D">
            <w:pPr>
              <w:spacing w:after="0" w:line="259" w:lineRule="auto"/>
              <w:ind w:left="0" w:right="58" w:firstLine="0"/>
              <w:jc w:val="center"/>
            </w:pPr>
            <w:r>
              <w:rPr>
                <w:rFonts w:ascii="Times New Roman" w:eastAsia="Times New Roman" w:hAnsi="Times New Roman" w:cs="Times New Roman"/>
                <w:color w:val="70AD47"/>
                <w:sz w:val="22"/>
              </w:rPr>
              <w:t>●</w:t>
            </w:r>
            <w:r>
              <w:rPr>
                <w:rFonts w:ascii="Times New Roman" w:eastAsia="Times New Roman" w:hAnsi="Times New Roman" w:cs="Times New Roman"/>
                <w:sz w:val="22"/>
              </w:rPr>
              <w:t xml:space="preserve"> </w:t>
            </w:r>
          </w:p>
        </w:tc>
        <w:tc>
          <w:tcPr>
            <w:tcW w:w="917" w:type="dxa"/>
            <w:tcBorders>
              <w:top w:val="single" w:sz="4" w:space="0" w:color="000000"/>
              <w:left w:val="single" w:sz="4" w:space="0" w:color="000000"/>
              <w:bottom w:val="single" w:sz="4" w:space="0" w:color="000000"/>
              <w:right w:val="single" w:sz="4" w:space="0" w:color="000000"/>
            </w:tcBorders>
            <w:vAlign w:val="center"/>
          </w:tcPr>
          <w:p w:rsidR="00622CCD" w:rsidRDefault="00715A9D">
            <w:pPr>
              <w:spacing w:after="0" w:line="259" w:lineRule="auto"/>
              <w:ind w:left="0" w:right="56" w:firstLine="0"/>
              <w:jc w:val="center"/>
            </w:pPr>
            <w:r>
              <w:rPr>
                <w:rFonts w:ascii="Times New Roman" w:eastAsia="Times New Roman" w:hAnsi="Times New Roman" w:cs="Times New Roman"/>
                <w:color w:val="70AD47"/>
                <w:sz w:val="22"/>
              </w:rPr>
              <w:t>●</w:t>
            </w:r>
            <w:r>
              <w:rPr>
                <w:rFonts w:ascii="Times New Roman" w:eastAsia="Times New Roman" w:hAnsi="Times New Roman" w:cs="Times New Roman"/>
                <w:sz w:val="22"/>
              </w:rPr>
              <w:t xml:space="preserve"> </w:t>
            </w:r>
          </w:p>
        </w:tc>
        <w:tc>
          <w:tcPr>
            <w:tcW w:w="881" w:type="dxa"/>
            <w:tcBorders>
              <w:top w:val="single" w:sz="4" w:space="0" w:color="000000"/>
              <w:left w:val="single" w:sz="4" w:space="0" w:color="000000"/>
              <w:bottom w:val="single" w:sz="4" w:space="0" w:color="000000"/>
              <w:right w:val="single" w:sz="4" w:space="0" w:color="000000"/>
            </w:tcBorders>
            <w:vAlign w:val="center"/>
          </w:tcPr>
          <w:p w:rsidR="00622CCD" w:rsidRDefault="00715A9D">
            <w:pPr>
              <w:spacing w:after="0" w:line="259" w:lineRule="auto"/>
              <w:ind w:left="0" w:right="59" w:firstLine="0"/>
              <w:jc w:val="center"/>
            </w:pPr>
            <w:r>
              <w:rPr>
                <w:rFonts w:ascii="Times New Roman" w:eastAsia="Times New Roman" w:hAnsi="Times New Roman" w:cs="Times New Roman"/>
                <w:color w:val="70AD47"/>
                <w:sz w:val="22"/>
              </w:rPr>
              <w:t>●</w:t>
            </w:r>
            <w:r>
              <w:rPr>
                <w:rFonts w:ascii="Times New Roman" w:eastAsia="Times New Roman" w:hAnsi="Times New Roman" w:cs="Times New Roman"/>
                <w:sz w:val="22"/>
              </w:rPr>
              <w:t xml:space="preserve"> </w:t>
            </w:r>
          </w:p>
        </w:tc>
      </w:tr>
      <w:tr w:rsidR="00622CCD">
        <w:trPr>
          <w:trHeight w:val="480"/>
        </w:trPr>
        <w:tc>
          <w:tcPr>
            <w:tcW w:w="949" w:type="dxa"/>
            <w:tcBorders>
              <w:top w:val="single" w:sz="4" w:space="0" w:color="000000"/>
              <w:left w:val="single" w:sz="4" w:space="0" w:color="000000"/>
              <w:bottom w:val="single" w:sz="4" w:space="0" w:color="000000"/>
              <w:right w:val="single" w:sz="4" w:space="0" w:color="000000"/>
            </w:tcBorders>
            <w:vAlign w:val="center"/>
          </w:tcPr>
          <w:p w:rsidR="00622CCD" w:rsidRDefault="00715A9D">
            <w:pPr>
              <w:spacing w:after="0" w:line="259" w:lineRule="auto"/>
              <w:ind w:left="0" w:right="53" w:firstLine="0"/>
              <w:jc w:val="center"/>
            </w:pPr>
            <w:r>
              <w:rPr>
                <w:rFonts w:ascii="Times New Roman" w:eastAsia="Times New Roman" w:hAnsi="Times New Roman" w:cs="Times New Roman"/>
                <w:sz w:val="22"/>
              </w:rPr>
              <w:t>Item 6</w:t>
            </w:r>
            <w:r>
              <w:rPr>
                <w:rFonts w:ascii="Calibri" w:eastAsia="Calibri" w:hAnsi="Calibri" w:cs="Calibri"/>
                <w:sz w:val="22"/>
              </w:rPr>
              <w:t xml:space="preserve"> </w:t>
            </w:r>
          </w:p>
        </w:tc>
        <w:tc>
          <w:tcPr>
            <w:tcW w:w="989" w:type="dxa"/>
            <w:tcBorders>
              <w:top w:val="single" w:sz="4" w:space="0" w:color="000000"/>
              <w:left w:val="single" w:sz="4" w:space="0" w:color="000000"/>
              <w:bottom w:val="single" w:sz="4" w:space="0" w:color="000000"/>
              <w:right w:val="single" w:sz="4" w:space="0" w:color="000000"/>
            </w:tcBorders>
            <w:vAlign w:val="center"/>
          </w:tcPr>
          <w:p w:rsidR="00622CCD" w:rsidRDefault="00715A9D">
            <w:pPr>
              <w:spacing w:after="0" w:line="259" w:lineRule="auto"/>
              <w:ind w:left="0" w:right="56" w:firstLine="0"/>
              <w:jc w:val="center"/>
            </w:pPr>
            <w:r>
              <w:rPr>
                <w:rFonts w:ascii="Times New Roman" w:eastAsia="Times New Roman" w:hAnsi="Times New Roman" w:cs="Times New Roman"/>
                <w:color w:val="70AD47"/>
                <w:sz w:val="22"/>
              </w:rPr>
              <w:t>●</w:t>
            </w:r>
            <w:r>
              <w:rPr>
                <w:rFonts w:ascii="Times New Roman" w:eastAsia="Times New Roman" w:hAnsi="Times New Roman" w:cs="Times New Roman"/>
                <w:sz w:val="22"/>
              </w:rPr>
              <w:t xml:space="preserve"> </w:t>
            </w:r>
          </w:p>
        </w:tc>
        <w:tc>
          <w:tcPr>
            <w:tcW w:w="919" w:type="dxa"/>
            <w:tcBorders>
              <w:top w:val="single" w:sz="4" w:space="0" w:color="000000"/>
              <w:left w:val="single" w:sz="4" w:space="0" w:color="000000"/>
              <w:bottom w:val="single" w:sz="4" w:space="0" w:color="000000"/>
              <w:right w:val="single" w:sz="4" w:space="0" w:color="000000"/>
            </w:tcBorders>
            <w:vAlign w:val="center"/>
          </w:tcPr>
          <w:p w:rsidR="00622CCD" w:rsidRDefault="00715A9D">
            <w:pPr>
              <w:spacing w:after="0" w:line="259" w:lineRule="auto"/>
              <w:ind w:left="0" w:right="54" w:firstLine="0"/>
              <w:jc w:val="center"/>
            </w:pPr>
            <w:r>
              <w:rPr>
                <w:rFonts w:ascii="Times New Roman" w:eastAsia="Times New Roman" w:hAnsi="Times New Roman" w:cs="Times New Roman"/>
                <w:color w:val="70AD47"/>
                <w:sz w:val="22"/>
              </w:rPr>
              <w:t>●</w:t>
            </w:r>
            <w:r>
              <w:rPr>
                <w:rFonts w:ascii="Times New Roman" w:eastAsia="Times New Roman" w:hAnsi="Times New Roman" w:cs="Times New Roman"/>
                <w:sz w:val="22"/>
              </w:rPr>
              <w:t xml:space="preserve"> </w:t>
            </w:r>
          </w:p>
        </w:tc>
        <w:tc>
          <w:tcPr>
            <w:tcW w:w="1071" w:type="dxa"/>
            <w:tcBorders>
              <w:top w:val="single" w:sz="4" w:space="0" w:color="000000"/>
              <w:left w:val="single" w:sz="4" w:space="0" w:color="000000"/>
              <w:bottom w:val="single" w:sz="4" w:space="0" w:color="000000"/>
              <w:right w:val="single" w:sz="4" w:space="0" w:color="000000"/>
            </w:tcBorders>
            <w:vAlign w:val="center"/>
          </w:tcPr>
          <w:p w:rsidR="00622CCD" w:rsidRDefault="00715A9D">
            <w:pPr>
              <w:spacing w:after="0" w:line="259" w:lineRule="auto"/>
              <w:ind w:left="0" w:right="56" w:firstLine="0"/>
              <w:jc w:val="center"/>
            </w:pPr>
            <w:r>
              <w:rPr>
                <w:rFonts w:ascii="Times New Roman" w:eastAsia="Times New Roman" w:hAnsi="Times New Roman" w:cs="Times New Roman"/>
                <w:color w:val="70AD47"/>
                <w:sz w:val="22"/>
              </w:rPr>
              <w:t>●</w:t>
            </w:r>
            <w:r>
              <w:rPr>
                <w:rFonts w:ascii="Times New Roman" w:eastAsia="Times New Roman" w:hAnsi="Times New Roman" w:cs="Times New Roman"/>
                <w:sz w:val="22"/>
              </w:rPr>
              <w:t xml:space="preserve"> </w:t>
            </w:r>
          </w:p>
        </w:tc>
        <w:tc>
          <w:tcPr>
            <w:tcW w:w="1214" w:type="dxa"/>
            <w:tcBorders>
              <w:top w:val="single" w:sz="4" w:space="0" w:color="000000"/>
              <w:left w:val="single" w:sz="4" w:space="0" w:color="000000"/>
              <w:bottom w:val="single" w:sz="4" w:space="0" w:color="000000"/>
              <w:right w:val="single" w:sz="4" w:space="0" w:color="000000"/>
            </w:tcBorders>
          </w:tcPr>
          <w:p w:rsidR="00622CCD" w:rsidRDefault="00715A9D">
            <w:pPr>
              <w:spacing w:after="0" w:line="259" w:lineRule="auto"/>
              <w:ind w:left="0" w:right="54" w:firstLine="0"/>
              <w:jc w:val="center"/>
            </w:pPr>
            <w:r>
              <w:rPr>
                <w:rFonts w:ascii="Times New Roman" w:eastAsia="Times New Roman" w:hAnsi="Times New Roman" w:cs="Times New Roman"/>
                <w:b/>
                <w:color w:val="FF0000"/>
                <w:sz w:val="22"/>
              </w:rPr>
              <w:t>X</w:t>
            </w:r>
            <w:r>
              <w:rPr>
                <w:rFonts w:ascii="Times New Roman" w:eastAsia="Times New Roman" w:hAnsi="Times New Roman" w:cs="Times New Roman"/>
                <w:sz w:val="22"/>
              </w:rPr>
              <w:t xml:space="preserve"> </w:t>
            </w:r>
          </w:p>
        </w:tc>
        <w:tc>
          <w:tcPr>
            <w:tcW w:w="920" w:type="dxa"/>
            <w:tcBorders>
              <w:top w:val="single" w:sz="4" w:space="0" w:color="000000"/>
              <w:left w:val="single" w:sz="4" w:space="0" w:color="000000"/>
              <w:bottom w:val="single" w:sz="4" w:space="0" w:color="000000"/>
              <w:right w:val="single" w:sz="4" w:space="0" w:color="000000"/>
            </w:tcBorders>
            <w:vAlign w:val="center"/>
          </w:tcPr>
          <w:p w:rsidR="00622CCD" w:rsidRDefault="00715A9D">
            <w:pPr>
              <w:spacing w:after="0" w:line="259" w:lineRule="auto"/>
              <w:ind w:left="0" w:right="58" w:firstLine="0"/>
              <w:jc w:val="center"/>
            </w:pPr>
            <w:r>
              <w:rPr>
                <w:rFonts w:ascii="Times New Roman" w:eastAsia="Times New Roman" w:hAnsi="Times New Roman" w:cs="Times New Roman"/>
                <w:color w:val="70AD47"/>
                <w:sz w:val="22"/>
              </w:rPr>
              <w:t>●</w:t>
            </w:r>
            <w:r>
              <w:rPr>
                <w:rFonts w:ascii="Times New Roman" w:eastAsia="Times New Roman" w:hAnsi="Times New Roman" w:cs="Times New Roman"/>
                <w:sz w:val="22"/>
              </w:rPr>
              <w:t xml:space="preserve"> </w:t>
            </w:r>
          </w:p>
        </w:tc>
        <w:tc>
          <w:tcPr>
            <w:tcW w:w="917" w:type="dxa"/>
            <w:tcBorders>
              <w:top w:val="single" w:sz="4" w:space="0" w:color="000000"/>
              <w:left w:val="single" w:sz="4" w:space="0" w:color="000000"/>
              <w:bottom w:val="single" w:sz="4" w:space="0" w:color="000000"/>
              <w:right w:val="single" w:sz="4" w:space="0" w:color="000000"/>
            </w:tcBorders>
            <w:vAlign w:val="center"/>
          </w:tcPr>
          <w:p w:rsidR="00622CCD" w:rsidRDefault="00715A9D">
            <w:pPr>
              <w:spacing w:after="0" w:line="259" w:lineRule="auto"/>
              <w:ind w:left="0" w:right="56" w:firstLine="0"/>
              <w:jc w:val="center"/>
            </w:pPr>
            <w:r>
              <w:rPr>
                <w:rFonts w:ascii="Times New Roman" w:eastAsia="Times New Roman" w:hAnsi="Times New Roman" w:cs="Times New Roman"/>
                <w:color w:val="70AD47"/>
                <w:sz w:val="22"/>
              </w:rPr>
              <w:t>●</w:t>
            </w:r>
            <w:r>
              <w:rPr>
                <w:rFonts w:ascii="Times New Roman" w:eastAsia="Times New Roman" w:hAnsi="Times New Roman" w:cs="Times New Roman"/>
                <w:sz w:val="22"/>
              </w:rPr>
              <w:t xml:space="preserve"> </w:t>
            </w:r>
          </w:p>
        </w:tc>
        <w:tc>
          <w:tcPr>
            <w:tcW w:w="881" w:type="dxa"/>
            <w:tcBorders>
              <w:top w:val="single" w:sz="4" w:space="0" w:color="000000"/>
              <w:left w:val="single" w:sz="4" w:space="0" w:color="000000"/>
              <w:bottom w:val="single" w:sz="4" w:space="0" w:color="000000"/>
              <w:right w:val="single" w:sz="4" w:space="0" w:color="000000"/>
            </w:tcBorders>
          </w:tcPr>
          <w:p w:rsidR="00622CCD" w:rsidRDefault="00715A9D">
            <w:pPr>
              <w:spacing w:after="0" w:line="259" w:lineRule="auto"/>
              <w:ind w:left="0" w:right="57" w:firstLine="0"/>
              <w:jc w:val="center"/>
            </w:pPr>
            <w:r>
              <w:rPr>
                <w:rFonts w:ascii="Times New Roman" w:eastAsia="Times New Roman" w:hAnsi="Times New Roman" w:cs="Times New Roman"/>
                <w:b/>
                <w:color w:val="FF0000"/>
                <w:sz w:val="22"/>
              </w:rPr>
              <w:t>X</w:t>
            </w:r>
            <w:r>
              <w:rPr>
                <w:rFonts w:ascii="Times New Roman" w:eastAsia="Times New Roman" w:hAnsi="Times New Roman" w:cs="Times New Roman"/>
                <w:sz w:val="22"/>
              </w:rPr>
              <w:t xml:space="preserve"> </w:t>
            </w:r>
          </w:p>
        </w:tc>
      </w:tr>
      <w:tr w:rsidR="00622CCD">
        <w:trPr>
          <w:trHeight w:val="480"/>
        </w:trPr>
        <w:tc>
          <w:tcPr>
            <w:tcW w:w="949" w:type="dxa"/>
            <w:tcBorders>
              <w:top w:val="single" w:sz="4" w:space="0" w:color="000000"/>
              <w:left w:val="single" w:sz="4" w:space="0" w:color="000000"/>
              <w:bottom w:val="single" w:sz="4" w:space="0" w:color="000000"/>
              <w:right w:val="single" w:sz="4" w:space="0" w:color="000000"/>
            </w:tcBorders>
            <w:vAlign w:val="center"/>
          </w:tcPr>
          <w:p w:rsidR="00622CCD" w:rsidRDefault="00715A9D">
            <w:pPr>
              <w:spacing w:after="0" w:line="259" w:lineRule="auto"/>
              <w:ind w:left="0" w:right="53" w:firstLine="0"/>
              <w:jc w:val="center"/>
            </w:pPr>
            <w:r>
              <w:rPr>
                <w:rFonts w:ascii="Times New Roman" w:eastAsia="Times New Roman" w:hAnsi="Times New Roman" w:cs="Times New Roman"/>
                <w:sz w:val="22"/>
              </w:rPr>
              <w:t>Item 7</w:t>
            </w:r>
            <w:r>
              <w:rPr>
                <w:rFonts w:ascii="Calibri" w:eastAsia="Calibri" w:hAnsi="Calibri" w:cs="Calibri"/>
                <w:sz w:val="22"/>
              </w:rPr>
              <w:t xml:space="preserve"> </w:t>
            </w:r>
          </w:p>
        </w:tc>
        <w:tc>
          <w:tcPr>
            <w:tcW w:w="989" w:type="dxa"/>
            <w:tcBorders>
              <w:top w:val="single" w:sz="4" w:space="0" w:color="000000"/>
              <w:left w:val="single" w:sz="4" w:space="0" w:color="000000"/>
              <w:bottom w:val="single" w:sz="4" w:space="0" w:color="000000"/>
              <w:right w:val="single" w:sz="4" w:space="0" w:color="000000"/>
            </w:tcBorders>
            <w:vAlign w:val="center"/>
          </w:tcPr>
          <w:p w:rsidR="00622CCD" w:rsidRDefault="00715A9D">
            <w:pPr>
              <w:spacing w:after="0" w:line="259" w:lineRule="auto"/>
              <w:ind w:left="0" w:right="56" w:firstLine="0"/>
              <w:jc w:val="center"/>
            </w:pPr>
            <w:r>
              <w:rPr>
                <w:rFonts w:ascii="Times New Roman" w:eastAsia="Times New Roman" w:hAnsi="Times New Roman" w:cs="Times New Roman"/>
                <w:color w:val="70AD47"/>
                <w:sz w:val="22"/>
              </w:rPr>
              <w:t>●</w:t>
            </w:r>
            <w:r>
              <w:rPr>
                <w:rFonts w:ascii="Times New Roman" w:eastAsia="Times New Roman" w:hAnsi="Times New Roman" w:cs="Times New Roman"/>
                <w:sz w:val="22"/>
              </w:rPr>
              <w:t xml:space="preserve"> </w:t>
            </w:r>
          </w:p>
        </w:tc>
        <w:tc>
          <w:tcPr>
            <w:tcW w:w="919" w:type="dxa"/>
            <w:tcBorders>
              <w:top w:val="single" w:sz="4" w:space="0" w:color="000000"/>
              <w:left w:val="single" w:sz="4" w:space="0" w:color="000000"/>
              <w:bottom w:val="single" w:sz="4" w:space="0" w:color="000000"/>
              <w:right w:val="single" w:sz="4" w:space="0" w:color="000000"/>
            </w:tcBorders>
            <w:vAlign w:val="center"/>
          </w:tcPr>
          <w:p w:rsidR="00622CCD" w:rsidRDefault="00715A9D">
            <w:pPr>
              <w:spacing w:after="0" w:line="259" w:lineRule="auto"/>
              <w:ind w:left="0" w:right="54" w:firstLine="0"/>
              <w:jc w:val="center"/>
            </w:pPr>
            <w:r>
              <w:rPr>
                <w:rFonts w:ascii="Times New Roman" w:eastAsia="Times New Roman" w:hAnsi="Times New Roman" w:cs="Times New Roman"/>
                <w:color w:val="70AD47"/>
                <w:sz w:val="22"/>
              </w:rPr>
              <w:t>●</w:t>
            </w:r>
            <w:r>
              <w:rPr>
                <w:rFonts w:ascii="Times New Roman" w:eastAsia="Times New Roman" w:hAnsi="Times New Roman" w:cs="Times New Roman"/>
                <w:sz w:val="22"/>
              </w:rPr>
              <w:t xml:space="preserve"> </w:t>
            </w:r>
          </w:p>
        </w:tc>
        <w:tc>
          <w:tcPr>
            <w:tcW w:w="1071" w:type="dxa"/>
            <w:tcBorders>
              <w:top w:val="single" w:sz="4" w:space="0" w:color="000000"/>
              <w:left w:val="single" w:sz="4" w:space="0" w:color="000000"/>
              <w:bottom w:val="single" w:sz="4" w:space="0" w:color="000000"/>
              <w:right w:val="single" w:sz="4" w:space="0" w:color="000000"/>
            </w:tcBorders>
            <w:vAlign w:val="center"/>
          </w:tcPr>
          <w:p w:rsidR="00622CCD" w:rsidRDefault="00715A9D">
            <w:pPr>
              <w:spacing w:after="0" w:line="259" w:lineRule="auto"/>
              <w:ind w:left="0" w:right="56" w:firstLine="0"/>
              <w:jc w:val="center"/>
            </w:pPr>
            <w:r>
              <w:rPr>
                <w:rFonts w:ascii="Times New Roman" w:eastAsia="Times New Roman" w:hAnsi="Times New Roman" w:cs="Times New Roman"/>
                <w:color w:val="70AD47"/>
                <w:sz w:val="22"/>
              </w:rPr>
              <w:t>●</w:t>
            </w:r>
            <w:r>
              <w:rPr>
                <w:rFonts w:ascii="Times New Roman" w:eastAsia="Times New Roman" w:hAnsi="Times New Roman" w:cs="Times New Roman"/>
                <w:sz w:val="22"/>
              </w:rPr>
              <w:t xml:space="preserve"> </w:t>
            </w:r>
          </w:p>
        </w:tc>
        <w:tc>
          <w:tcPr>
            <w:tcW w:w="1214" w:type="dxa"/>
            <w:tcBorders>
              <w:top w:val="single" w:sz="4" w:space="0" w:color="000000"/>
              <w:left w:val="single" w:sz="4" w:space="0" w:color="000000"/>
              <w:bottom w:val="single" w:sz="4" w:space="0" w:color="000000"/>
              <w:right w:val="single" w:sz="4" w:space="0" w:color="000000"/>
            </w:tcBorders>
            <w:vAlign w:val="center"/>
          </w:tcPr>
          <w:p w:rsidR="00622CCD" w:rsidRDefault="00715A9D">
            <w:pPr>
              <w:spacing w:after="0" w:line="259" w:lineRule="auto"/>
              <w:ind w:left="0" w:right="56" w:firstLine="0"/>
              <w:jc w:val="center"/>
            </w:pPr>
            <w:r>
              <w:rPr>
                <w:rFonts w:ascii="Times New Roman" w:eastAsia="Times New Roman" w:hAnsi="Times New Roman" w:cs="Times New Roman"/>
                <w:color w:val="70AD47"/>
                <w:sz w:val="22"/>
              </w:rPr>
              <w:t>●</w:t>
            </w:r>
            <w:r>
              <w:rPr>
                <w:rFonts w:ascii="Times New Roman" w:eastAsia="Times New Roman" w:hAnsi="Times New Roman" w:cs="Times New Roman"/>
                <w:sz w:val="22"/>
              </w:rPr>
              <w:t xml:space="preserve"> </w:t>
            </w:r>
          </w:p>
        </w:tc>
        <w:tc>
          <w:tcPr>
            <w:tcW w:w="920" w:type="dxa"/>
            <w:tcBorders>
              <w:top w:val="single" w:sz="4" w:space="0" w:color="000000"/>
              <w:left w:val="single" w:sz="4" w:space="0" w:color="000000"/>
              <w:bottom w:val="single" w:sz="4" w:space="0" w:color="000000"/>
              <w:right w:val="single" w:sz="4" w:space="0" w:color="000000"/>
            </w:tcBorders>
          </w:tcPr>
          <w:p w:rsidR="00622CCD" w:rsidRDefault="00715A9D">
            <w:pPr>
              <w:spacing w:after="0" w:line="259" w:lineRule="auto"/>
              <w:ind w:left="0" w:right="56" w:firstLine="0"/>
              <w:jc w:val="center"/>
            </w:pPr>
            <w:r>
              <w:rPr>
                <w:rFonts w:ascii="Times New Roman" w:eastAsia="Times New Roman" w:hAnsi="Times New Roman" w:cs="Times New Roman"/>
                <w:b/>
                <w:color w:val="FF0000"/>
                <w:sz w:val="22"/>
              </w:rPr>
              <w:t>X</w:t>
            </w:r>
            <w:r>
              <w:rPr>
                <w:rFonts w:ascii="Times New Roman" w:eastAsia="Times New Roman" w:hAnsi="Times New Roman" w:cs="Times New Roman"/>
                <w:sz w:val="22"/>
              </w:rPr>
              <w:t xml:space="preserve"> </w:t>
            </w:r>
          </w:p>
        </w:tc>
        <w:tc>
          <w:tcPr>
            <w:tcW w:w="917" w:type="dxa"/>
            <w:tcBorders>
              <w:top w:val="single" w:sz="4" w:space="0" w:color="000000"/>
              <w:left w:val="single" w:sz="4" w:space="0" w:color="000000"/>
              <w:bottom w:val="single" w:sz="4" w:space="0" w:color="000000"/>
              <w:right w:val="single" w:sz="4" w:space="0" w:color="000000"/>
            </w:tcBorders>
            <w:vAlign w:val="center"/>
          </w:tcPr>
          <w:p w:rsidR="00622CCD" w:rsidRDefault="00715A9D">
            <w:pPr>
              <w:spacing w:after="0" w:line="259" w:lineRule="auto"/>
              <w:ind w:left="0" w:right="56" w:firstLine="0"/>
              <w:jc w:val="center"/>
            </w:pPr>
            <w:r>
              <w:rPr>
                <w:rFonts w:ascii="Times New Roman" w:eastAsia="Times New Roman" w:hAnsi="Times New Roman" w:cs="Times New Roman"/>
                <w:color w:val="70AD47"/>
                <w:sz w:val="22"/>
              </w:rPr>
              <w:t>●</w:t>
            </w:r>
            <w:r>
              <w:rPr>
                <w:rFonts w:ascii="Times New Roman" w:eastAsia="Times New Roman" w:hAnsi="Times New Roman" w:cs="Times New Roman"/>
                <w:sz w:val="22"/>
              </w:rPr>
              <w:t xml:space="preserve"> </w:t>
            </w:r>
          </w:p>
        </w:tc>
        <w:tc>
          <w:tcPr>
            <w:tcW w:w="881" w:type="dxa"/>
            <w:tcBorders>
              <w:top w:val="single" w:sz="4" w:space="0" w:color="000000"/>
              <w:left w:val="single" w:sz="4" w:space="0" w:color="000000"/>
              <w:bottom w:val="single" w:sz="4" w:space="0" w:color="000000"/>
              <w:right w:val="single" w:sz="4" w:space="0" w:color="000000"/>
            </w:tcBorders>
            <w:vAlign w:val="center"/>
          </w:tcPr>
          <w:p w:rsidR="00622CCD" w:rsidRDefault="00715A9D">
            <w:pPr>
              <w:spacing w:after="0" w:line="259" w:lineRule="auto"/>
              <w:ind w:left="0" w:right="59" w:firstLine="0"/>
              <w:jc w:val="center"/>
            </w:pPr>
            <w:r>
              <w:rPr>
                <w:rFonts w:ascii="Times New Roman" w:eastAsia="Times New Roman" w:hAnsi="Times New Roman" w:cs="Times New Roman"/>
                <w:color w:val="70AD47"/>
                <w:sz w:val="22"/>
              </w:rPr>
              <w:t>●</w:t>
            </w:r>
            <w:r>
              <w:rPr>
                <w:rFonts w:ascii="Times New Roman" w:eastAsia="Times New Roman" w:hAnsi="Times New Roman" w:cs="Times New Roman"/>
                <w:sz w:val="22"/>
              </w:rPr>
              <w:t xml:space="preserve"> </w:t>
            </w:r>
          </w:p>
        </w:tc>
      </w:tr>
      <w:tr w:rsidR="00622CCD">
        <w:trPr>
          <w:trHeight w:val="480"/>
        </w:trPr>
        <w:tc>
          <w:tcPr>
            <w:tcW w:w="949" w:type="dxa"/>
            <w:tcBorders>
              <w:top w:val="single" w:sz="4" w:space="0" w:color="000000"/>
              <w:left w:val="single" w:sz="4" w:space="0" w:color="000000"/>
              <w:bottom w:val="single" w:sz="4" w:space="0" w:color="000000"/>
              <w:right w:val="single" w:sz="4" w:space="0" w:color="000000"/>
            </w:tcBorders>
            <w:vAlign w:val="center"/>
          </w:tcPr>
          <w:p w:rsidR="00622CCD" w:rsidRDefault="00715A9D">
            <w:pPr>
              <w:spacing w:after="0" w:line="259" w:lineRule="auto"/>
              <w:ind w:left="0" w:right="53" w:firstLine="0"/>
              <w:jc w:val="center"/>
            </w:pPr>
            <w:r>
              <w:rPr>
                <w:rFonts w:ascii="Times New Roman" w:eastAsia="Times New Roman" w:hAnsi="Times New Roman" w:cs="Times New Roman"/>
                <w:sz w:val="22"/>
              </w:rPr>
              <w:t>Item 8</w:t>
            </w:r>
            <w:r>
              <w:rPr>
                <w:rFonts w:ascii="Calibri" w:eastAsia="Calibri" w:hAnsi="Calibri" w:cs="Calibri"/>
                <w:sz w:val="22"/>
              </w:rPr>
              <w:t xml:space="preserve"> </w:t>
            </w:r>
          </w:p>
        </w:tc>
        <w:tc>
          <w:tcPr>
            <w:tcW w:w="989" w:type="dxa"/>
            <w:tcBorders>
              <w:top w:val="single" w:sz="4" w:space="0" w:color="000000"/>
              <w:left w:val="single" w:sz="4" w:space="0" w:color="000000"/>
              <w:bottom w:val="single" w:sz="4" w:space="0" w:color="000000"/>
              <w:right w:val="single" w:sz="4" w:space="0" w:color="000000"/>
            </w:tcBorders>
            <w:vAlign w:val="center"/>
          </w:tcPr>
          <w:p w:rsidR="00622CCD" w:rsidRDefault="00715A9D">
            <w:pPr>
              <w:spacing w:after="0" w:line="259" w:lineRule="auto"/>
              <w:ind w:left="0" w:right="56" w:firstLine="0"/>
              <w:jc w:val="center"/>
            </w:pPr>
            <w:r>
              <w:rPr>
                <w:rFonts w:ascii="Times New Roman" w:eastAsia="Times New Roman" w:hAnsi="Times New Roman" w:cs="Times New Roman"/>
                <w:color w:val="70AD47"/>
                <w:sz w:val="22"/>
              </w:rPr>
              <w:t>●</w:t>
            </w:r>
            <w:r>
              <w:rPr>
                <w:rFonts w:ascii="Times New Roman" w:eastAsia="Times New Roman" w:hAnsi="Times New Roman" w:cs="Times New Roman"/>
                <w:sz w:val="22"/>
              </w:rPr>
              <w:t xml:space="preserve"> </w:t>
            </w:r>
          </w:p>
        </w:tc>
        <w:tc>
          <w:tcPr>
            <w:tcW w:w="919" w:type="dxa"/>
            <w:tcBorders>
              <w:top w:val="single" w:sz="4" w:space="0" w:color="000000"/>
              <w:left w:val="single" w:sz="4" w:space="0" w:color="000000"/>
              <w:bottom w:val="single" w:sz="4" w:space="0" w:color="000000"/>
              <w:right w:val="single" w:sz="4" w:space="0" w:color="000000"/>
            </w:tcBorders>
            <w:vAlign w:val="center"/>
          </w:tcPr>
          <w:p w:rsidR="00622CCD" w:rsidRDefault="00715A9D">
            <w:pPr>
              <w:spacing w:after="0" w:line="259" w:lineRule="auto"/>
              <w:ind w:left="0" w:right="54" w:firstLine="0"/>
              <w:jc w:val="center"/>
            </w:pPr>
            <w:r>
              <w:rPr>
                <w:rFonts w:ascii="Times New Roman" w:eastAsia="Times New Roman" w:hAnsi="Times New Roman" w:cs="Times New Roman"/>
                <w:color w:val="70AD47"/>
                <w:sz w:val="22"/>
              </w:rPr>
              <w:t>●</w:t>
            </w:r>
            <w:r>
              <w:rPr>
                <w:rFonts w:ascii="Times New Roman" w:eastAsia="Times New Roman" w:hAnsi="Times New Roman" w:cs="Times New Roman"/>
                <w:sz w:val="22"/>
              </w:rPr>
              <w:t xml:space="preserve"> </w:t>
            </w:r>
          </w:p>
        </w:tc>
        <w:tc>
          <w:tcPr>
            <w:tcW w:w="1071" w:type="dxa"/>
            <w:tcBorders>
              <w:top w:val="single" w:sz="4" w:space="0" w:color="000000"/>
              <w:left w:val="single" w:sz="4" w:space="0" w:color="000000"/>
              <w:bottom w:val="single" w:sz="4" w:space="0" w:color="000000"/>
              <w:right w:val="single" w:sz="4" w:space="0" w:color="000000"/>
            </w:tcBorders>
            <w:vAlign w:val="center"/>
          </w:tcPr>
          <w:p w:rsidR="00622CCD" w:rsidRDefault="00715A9D">
            <w:pPr>
              <w:spacing w:after="0" w:line="259" w:lineRule="auto"/>
              <w:ind w:left="0" w:right="56" w:firstLine="0"/>
              <w:jc w:val="center"/>
            </w:pPr>
            <w:r>
              <w:rPr>
                <w:rFonts w:ascii="Times New Roman" w:eastAsia="Times New Roman" w:hAnsi="Times New Roman" w:cs="Times New Roman"/>
                <w:color w:val="70AD47"/>
                <w:sz w:val="22"/>
              </w:rPr>
              <w:t>●</w:t>
            </w:r>
            <w:r>
              <w:rPr>
                <w:rFonts w:ascii="Times New Roman" w:eastAsia="Times New Roman" w:hAnsi="Times New Roman" w:cs="Times New Roman"/>
                <w:sz w:val="22"/>
              </w:rPr>
              <w:t xml:space="preserve"> </w:t>
            </w:r>
          </w:p>
        </w:tc>
        <w:tc>
          <w:tcPr>
            <w:tcW w:w="1214" w:type="dxa"/>
            <w:tcBorders>
              <w:top w:val="single" w:sz="4" w:space="0" w:color="000000"/>
              <w:left w:val="single" w:sz="4" w:space="0" w:color="000000"/>
              <w:bottom w:val="single" w:sz="4" w:space="0" w:color="000000"/>
              <w:right w:val="single" w:sz="4" w:space="0" w:color="000000"/>
            </w:tcBorders>
            <w:vAlign w:val="center"/>
          </w:tcPr>
          <w:p w:rsidR="00622CCD" w:rsidRDefault="00715A9D">
            <w:pPr>
              <w:spacing w:after="0" w:line="259" w:lineRule="auto"/>
              <w:ind w:left="0" w:right="56" w:firstLine="0"/>
              <w:jc w:val="center"/>
            </w:pPr>
            <w:r>
              <w:rPr>
                <w:rFonts w:ascii="Times New Roman" w:eastAsia="Times New Roman" w:hAnsi="Times New Roman" w:cs="Times New Roman"/>
                <w:color w:val="70AD47"/>
                <w:sz w:val="22"/>
              </w:rPr>
              <w:t>●</w:t>
            </w:r>
            <w:r>
              <w:rPr>
                <w:rFonts w:ascii="Times New Roman" w:eastAsia="Times New Roman" w:hAnsi="Times New Roman" w:cs="Times New Roman"/>
                <w:sz w:val="22"/>
              </w:rPr>
              <w:t xml:space="preserve"> </w:t>
            </w:r>
          </w:p>
        </w:tc>
        <w:tc>
          <w:tcPr>
            <w:tcW w:w="920" w:type="dxa"/>
            <w:tcBorders>
              <w:top w:val="single" w:sz="4" w:space="0" w:color="000000"/>
              <w:left w:val="single" w:sz="4" w:space="0" w:color="000000"/>
              <w:bottom w:val="single" w:sz="4" w:space="0" w:color="000000"/>
              <w:right w:val="single" w:sz="4" w:space="0" w:color="000000"/>
            </w:tcBorders>
            <w:vAlign w:val="center"/>
          </w:tcPr>
          <w:p w:rsidR="00622CCD" w:rsidRDefault="00715A9D">
            <w:pPr>
              <w:spacing w:after="0" w:line="259" w:lineRule="auto"/>
              <w:ind w:left="0" w:right="58" w:firstLine="0"/>
              <w:jc w:val="center"/>
            </w:pPr>
            <w:r>
              <w:rPr>
                <w:rFonts w:ascii="Times New Roman" w:eastAsia="Times New Roman" w:hAnsi="Times New Roman" w:cs="Times New Roman"/>
                <w:color w:val="70AD47"/>
                <w:sz w:val="22"/>
              </w:rPr>
              <w:t>●</w:t>
            </w:r>
            <w:r>
              <w:rPr>
                <w:rFonts w:ascii="Times New Roman" w:eastAsia="Times New Roman" w:hAnsi="Times New Roman" w:cs="Times New Roman"/>
                <w:sz w:val="22"/>
              </w:rPr>
              <w:t xml:space="preserve"> </w:t>
            </w:r>
          </w:p>
        </w:tc>
        <w:tc>
          <w:tcPr>
            <w:tcW w:w="917" w:type="dxa"/>
            <w:tcBorders>
              <w:top w:val="single" w:sz="4" w:space="0" w:color="000000"/>
              <w:left w:val="single" w:sz="4" w:space="0" w:color="000000"/>
              <w:bottom w:val="single" w:sz="4" w:space="0" w:color="000000"/>
              <w:right w:val="single" w:sz="4" w:space="0" w:color="000000"/>
            </w:tcBorders>
            <w:vAlign w:val="center"/>
          </w:tcPr>
          <w:p w:rsidR="00622CCD" w:rsidRDefault="00715A9D">
            <w:pPr>
              <w:spacing w:after="0" w:line="259" w:lineRule="auto"/>
              <w:ind w:left="0" w:right="56" w:firstLine="0"/>
              <w:jc w:val="center"/>
            </w:pPr>
            <w:r>
              <w:rPr>
                <w:rFonts w:ascii="Times New Roman" w:eastAsia="Times New Roman" w:hAnsi="Times New Roman" w:cs="Times New Roman"/>
                <w:color w:val="70AD47"/>
                <w:sz w:val="22"/>
              </w:rPr>
              <w:t>●</w:t>
            </w:r>
            <w:r>
              <w:rPr>
                <w:rFonts w:ascii="Times New Roman" w:eastAsia="Times New Roman" w:hAnsi="Times New Roman" w:cs="Times New Roman"/>
                <w:sz w:val="22"/>
              </w:rPr>
              <w:t xml:space="preserve"> </w:t>
            </w:r>
          </w:p>
        </w:tc>
        <w:tc>
          <w:tcPr>
            <w:tcW w:w="881" w:type="dxa"/>
            <w:tcBorders>
              <w:top w:val="single" w:sz="4" w:space="0" w:color="000000"/>
              <w:left w:val="single" w:sz="4" w:space="0" w:color="000000"/>
              <w:bottom w:val="single" w:sz="4" w:space="0" w:color="000000"/>
              <w:right w:val="single" w:sz="4" w:space="0" w:color="000000"/>
            </w:tcBorders>
            <w:vAlign w:val="center"/>
          </w:tcPr>
          <w:p w:rsidR="00622CCD" w:rsidRDefault="00715A9D">
            <w:pPr>
              <w:spacing w:after="0" w:line="259" w:lineRule="auto"/>
              <w:ind w:left="0" w:right="59" w:firstLine="0"/>
              <w:jc w:val="center"/>
            </w:pPr>
            <w:r>
              <w:rPr>
                <w:rFonts w:ascii="Times New Roman" w:eastAsia="Times New Roman" w:hAnsi="Times New Roman" w:cs="Times New Roman"/>
                <w:color w:val="70AD47"/>
                <w:sz w:val="22"/>
              </w:rPr>
              <w:t>●</w:t>
            </w:r>
            <w:r>
              <w:rPr>
                <w:rFonts w:ascii="Times New Roman" w:eastAsia="Times New Roman" w:hAnsi="Times New Roman" w:cs="Times New Roman"/>
                <w:sz w:val="22"/>
              </w:rPr>
              <w:t xml:space="preserve"> </w:t>
            </w:r>
          </w:p>
        </w:tc>
      </w:tr>
      <w:tr w:rsidR="00622CCD">
        <w:trPr>
          <w:trHeight w:val="444"/>
        </w:trPr>
        <w:tc>
          <w:tcPr>
            <w:tcW w:w="949" w:type="dxa"/>
            <w:tcBorders>
              <w:top w:val="single" w:sz="4" w:space="0" w:color="000000"/>
              <w:left w:val="single" w:sz="4" w:space="0" w:color="000000"/>
              <w:bottom w:val="single" w:sz="4" w:space="0" w:color="000000"/>
              <w:right w:val="single" w:sz="4" w:space="0" w:color="000000"/>
            </w:tcBorders>
            <w:vAlign w:val="center"/>
          </w:tcPr>
          <w:p w:rsidR="00622CCD" w:rsidRDefault="00715A9D">
            <w:pPr>
              <w:spacing w:after="0" w:line="259" w:lineRule="auto"/>
              <w:ind w:left="0" w:right="53" w:firstLine="0"/>
              <w:jc w:val="center"/>
            </w:pPr>
            <w:r>
              <w:rPr>
                <w:rFonts w:ascii="Times New Roman" w:eastAsia="Times New Roman" w:hAnsi="Times New Roman" w:cs="Times New Roman"/>
                <w:sz w:val="22"/>
              </w:rPr>
              <w:t>Item 9</w:t>
            </w:r>
            <w:r>
              <w:rPr>
                <w:rFonts w:ascii="Calibri" w:eastAsia="Calibri" w:hAnsi="Calibri" w:cs="Calibri"/>
                <w:sz w:val="22"/>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622CCD" w:rsidRDefault="00715A9D">
            <w:pPr>
              <w:spacing w:after="0" w:line="259" w:lineRule="auto"/>
              <w:ind w:left="0" w:right="59" w:firstLine="0"/>
              <w:jc w:val="center"/>
            </w:pPr>
            <w:r>
              <w:rPr>
                <w:rFonts w:ascii="Times New Roman" w:eastAsia="Times New Roman" w:hAnsi="Times New Roman" w:cs="Times New Roman"/>
                <w:color w:val="FF0000"/>
                <w:sz w:val="22"/>
              </w:rPr>
              <w:t>X</w:t>
            </w:r>
            <w:r>
              <w:rPr>
                <w:rFonts w:ascii="Times New Roman" w:eastAsia="Times New Roman" w:hAnsi="Times New Roman" w:cs="Times New Roman"/>
                <w:sz w:val="22"/>
              </w:rPr>
              <w:t xml:space="preserve"> </w:t>
            </w:r>
          </w:p>
        </w:tc>
        <w:tc>
          <w:tcPr>
            <w:tcW w:w="919" w:type="dxa"/>
            <w:tcBorders>
              <w:top w:val="single" w:sz="4" w:space="0" w:color="000000"/>
              <w:left w:val="single" w:sz="4" w:space="0" w:color="000000"/>
              <w:bottom w:val="single" w:sz="4" w:space="0" w:color="000000"/>
              <w:right w:val="single" w:sz="4" w:space="0" w:color="000000"/>
            </w:tcBorders>
            <w:vAlign w:val="center"/>
          </w:tcPr>
          <w:p w:rsidR="00622CCD" w:rsidRDefault="00715A9D">
            <w:pPr>
              <w:spacing w:after="0" w:line="259" w:lineRule="auto"/>
              <w:ind w:left="0" w:right="54" w:firstLine="0"/>
              <w:jc w:val="center"/>
            </w:pPr>
            <w:r>
              <w:rPr>
                <w:rFonts w:ascii="Times New Roman" w:eastAsia="Times New Roman" w:hAnsi="Times New Roman" w:cs="Times New Roman"/>
                <w:color w:val="70AD47"/>
                <w:sz w:val="22"/>
              </w:rPr>
              <w:t>●</w:t>
            </w:r>
            <w:r>
              <w:rPr>
                <w:rFonts w:ascii="Times New Roman" w:eastAsia="Times New Roman" w:hAnsi="Times New Roman" w:cs="Times New Roman"/>
                <w:sz w:val="22"/>
              </w:rPr>
              <w:t xml:space="preserve"> </w:t>
            </w:r>
          </w:p>
        </w:tc>
        <w:tc>
          <w:tcPr>
            <w:tcW w:w="1071" w:type="dxa"/>
            <w:tcBorders>
              <w:top w:val="single" w:sz="4" w:space="0" w:color="000000"/>
              <w:left w:val="single" w:sz="4" w:space="0" w:color="000000"/>
              <w:bottom w:val="single" w:sz="4" w:space="0" w:color="000000"/>
              <w:right w:val="single" w:sz="4" w:space="0" w:color="000000"/>
            </w:tcBorders>
            <w:vAlign w:val="center"/>
          </w:tcPr>
          <w:p w:rsidR="00622CCD" w:rsidRDefault="00715A9D">
            <w:pPr>
              <w:spacing w:after="0" w:line="259" w:lineRule="auto"/>
              <w:ind w:left="0" w:right="56" w:firstLine="0"/>
              <w:jc w:val="center"/>
            </w:pPr>
            <w:r>
              <w:rPr>
                <w:rFonts w:ascii="Times New Roman" w:eastAsia="Times New Roman" w:hAnsi="Times New Roman" w:cs="Times New Roman"/>
                <w:color w:val="70AD47"/>
                <w:sz w:val="22"/>
              </w:rPr>
              <w:t>●</w:t>
            </w:r>
            <w:r>
              <w:rPr>
                <w:rFonts w:ascii="Times New Roman" w:eastAsia="Times New Roman" w:hAnsi="Times New Roman" w:cs="Times New Roman"/>
                <w:sz w:val="22"/>
              </w:rPr>
              <w:t xml:space="preserve"> </w:t>
            </w:r>
          </w:p>
        </w:tc>
        <w:tc>
          <w:tcPr>
            <w:tcW w:w="1214" w:type="dxa"/>
            <w:tcBorders>
              <w:top w:val="single" w:sz="4" w:space="0" w:color="000000"/>
              <w:left w:val="single" w:sz="4" w:space="0" w:color="000000"/>
              <w:bottom w:val="single" w:sz="4" w:space="0" w:color="000000"/>
              <w:right w:val="single" w:sz="4" w:space="0" w:color="000000"/>
            </w:tcBorders>
          </w:tcPr>
          <w:p w:rsidR="00622CCD" w:rsidRDefault="00715A9D">
            <w:pPr>
              <w:spacing w:after="0" w:line="259" w:lineRule="auto"/>
              <w:ind w:left="0" w:right="54" w:firstLine="0"/>
              <w:jc w:val="center"/>
            </w:pPr>
            <w:r>
              <w:rPr>
                <w:rFonts w:ascii="Times New Roman" w:eastAsia="Times New Roman" w:hAnsi="Times New Roman" w:cs="Times New Roman"/>
                <w:b/>
                <w:color w:val="FF0000"/>
                <w:sz w:val="22"/>
              </w:rPr>
              <w:t>X</w:t>
            </w:r>
            <w:r>
              <w:rPr>
                <w:rFonts w:ascii="Times New Roman" w:eastAsia="Times New Roman" w:hAnsi="Times New Roman" w:cs="Times New Roman"/>
                <w:sz w:val="22"/>
              </w:rPr>
              <w:t xml:space="preserve"> </w:t>
            </w:r>
          </w:p>
        </w:tc>
        <w:tc>
          <w:tcPr>
            <w:tcW w:w="920" w:type="dxa"/>
            <w:tcBorders>
              <w:top w:val="single" w:sz="4" w:space="0" w:color="000000"/>
              <w:left w:val="single" w:sz="4" w:space="0" w:color="000000"/>
              <w:bottom w:val="single" w:sz="4" w:space="0" w:color="000000"/>
              <w:right w:val="single" w:sz="4" w:space="0" w:color="000000"/>
            </w:tcBorders>
            <w:vAlign w:val="center"/>
          </w:tcPr>
          <w:p w:rsidR="00622CCD" w:rsidRDefault="00715A9D">
            <w:pPr>
              <w:spacing w:after="0" w:line="259" w:lineRule="auto"/>
              <w:ind w:left="0" w:right="58" w:firstLine="0"/>
              <w:jc w:val="center"/>
            </w:pPr>
            <w:r>
              <w:rPr>
                <w:rFonts w:ascii="Times New Roman" w:eastAsia="Times New Roman" w:hAnsi="Times New Roman" w:cs="Times New Roman"/>
                <w:color w:val="70AD47"/>
                <w:sz w:val="22"/>
              </w:rPr>
              <w:t>●</w:t>
            </w:r>
            <w:r>
              <w:rPr>
                <w:rFonts w:ascii="Times New Roman" w:eastAsia="Times New Roman" w:hAnsi="Times New Roman" w:cs="Times New Roman"/>
                <w:sz w:val="22"/>
              </w:rPr>
              <w:t xml:space="preserve"> </w:t>
            </w:r>
          </w:p>
        </w:tc>
        <w:tc>
          <w:tcPr>
            <w:tcW w:w="917" w:type="dxa"/>
            <w:tcBorders>
              <w:top w:val="single" w:sz="4" w:space="0" w:color="000000"/>
              <w:left w:val="single" w:sz="4" w:space="0" w:color="000000"/>
              <w:bottom w:val="single" w:sz="4" w:space="0" w:color="000000"/>
              <w:right w:val="single" w:sz="4" w:space="0" w:color="000000"/>
            </w:tcBorders>
            <w:vAlign w:val="center"/>
          </w:tcPr>
          <w:p w:rsidR="00622CCD" w:rsidRDefault="00715A9D">
            <w:pPr>
              <w:spacing w:after="0" w:line="259" w:lineRule="auto"/>
              <w:ind w:left="0" w:right="56" w:firstLine="0"/>
              <w:jc w:val="center"/>
            </w:pPr>
            <w:r>
              <w:rPr>
                <w:rFonts w:ascii="Times New Roman" w:eastAsia="Times New Roman" w:hAnsi="Times New Roman" w:cs="Times New Roman"/>
                <w:color w:val="70AD47"/>
                <w:sz w:val="22"/>
              </w:rPr>
              <w:t>●</w:t>
            </w:r>
            <w:r>
              <w:rPr>
                <w:rFonts w:ascii="Times New Roman" w:eastAsia="Times New Roman" w:hAnsi="Times New Roman" w:cs="Times New Roman"/>
                <w:sz w:val="22"/>
              </w:rPr>
              <w:t xml:space="preserve"> </w:t>
            </w:r>
          </w:p>
        </w:tc>
        <w:tc>
          <w:tcPr>
            <w:tcW w:w="881" w:type="dxa"/>
            <w:tcBorders>
              <w:top w:val="single" w:sz="4" w:space="0" w:color="000000"/>
              <w:left w:val="single" w:sz="4" w:space="0" w:color="000000"/>
              <w:bottom w:val="single" w:sz="4" w:space="0" w:color="000000"/>
              <w:right w:val="single" w:sz="4" w:space="0" w:color="000000"/>
            </w:tcBorders>
            <w:vAlign w:val="center"/>
          </w:tcPr>
          <w:p w:rsidR="00622CCD" w:rsidRDefault="00715A9D">
            <w:pPr>
              <w:spacing w:after="0" w:line="259" w:lineRule="auto"/>
              <w:ind w:left="0" w:right="59" w:firstLine="0"/>
              <w:jc w:val="center"/>
            </w:pPr>
            <w:r>
              <w:rPr>
                <w:rFonts w:ascii="Times New Roman" w:eastAsia="Times New Roman" w:hAnsi="Times New Roman" w:cs="Times New Roman"/>
                <w:color w:val="70AD47"/>
                <w:sz w:val="22"/>
              </w:rPr>
              <w:t>●</w:t>
            </w:r>
            <w:r>
              <w:rPr>
                <w:rFonts w:ascii="Times New Roman" w:eastAsia="Times New Roman" w:hAnsi="Times New Roman" w:cs="Times New Roman"/>
                <w:sz w:val="22"/>
              </w:rPr>
              <w:t xml:space="preserve"> </w:t>
            </w:r>
          </w:p>
        </w:tc>
      </w:tr>
      <w:tr w:rsidR="00622CCD">
        <w:trPr>
          <w:trHeight w:val="480"/>
        </w:trPr>
        <w:tc>
          <w:tcPr>
            <w:tcW w:w="949" w:type="dxa"/>
            <w:tcBorders>
              <w:top w:val="single" w:sz="4" w:space="0" w:color="000000"/>
              <w:left w:val="single" w:sz="4" w:space="0" w:color="000000"/>
              <w:bottom w:val="single" w:sz="4" w:space="0" w:color="000000"/>
              <w:right w:val="single" w:sz="4" w:space="0" w:color="000000"/>
            </w:tcBorders>
          </w:tcPr>
          <w:p w:rsidR="00622CCD" w:rsidRDefault="00715A9D">
            <w:pPr>
              <w:spacing w:after="0" w:line="259" w:lineRule="auto"/>
              <w:ind w:left="46" w:right="0" w:firstLine="0"/>
              <w:jc w:val="left"/>
            </w:pPr>
            <w:r>
              <w:rPr>
                <w:rFonts w:ascii="Times New Roman" w:eastAsia="Times New Roman" w:hAnsi="Times New Roman" w:cs="Times New Roman"/>
                <w:sz w:val="22"/>
              </w:rPr>
              <w:t>Item 10</w:t>
            </w:r>
            <w:r>
              <w:rPr>
                <w:rFonts w:ascii="Calibri" w:eastAsia="Calibri" w:hAnsi="Calibri" w:cs="Calibri"/>
                <w:sz w:val="22"/>
              </w:rPr>
              <w:t xml:space="preserve"> </w:t>
            </w:r>
          </w:p>
        </w:tc>
        <w:tc>
          <w:tcPr>
            <w:tcW w:w="989" w:type="dxa"/>
            <w:tcBorders>
              <w:top w:val="single" w:sz="4" w:space="0" w:color="000000"/>
              <w:left w:val="single" w:sz="4" w:space="0" w:color="000000"/>
              <w:bottom w:val="single" w:sz="4" w:space="0" w:color="000000"/>
              <w:right w:val="single" w:sz="4" w:space="0" w:color="000000"/>
            </w:tcBorders>
            <w:vAlign w:val="center"/>
          </w:tcPr>
          <w:p w:rsidR="00622CCD" w:rsidRDefault="00715A9D">
            <w:pPr>
              <w:spacing w:after="0" w:line="259" w:lineRule="auto"/>
              <w:ind w:left="0" w:right="56" w:firstLine="0"/>
              <w:jc w:val="center"/>
            </w:pPr>
            <w:r>
              <w:rPr>
                <w:rFonts w:ascii="Times New Roman" w:eastAsia="Times New Roman" w:hAnsi="Times New Roman" w:cs="Times New Roman"/>
                <w:color w:val="70AD47"/>
                <w:sz w:val="22"/>
              </w:rPr>
              <w:t>●</w:t>
            </w:r>
            <w:r>
              <w:rPr>
                <w:rFonts w:ascii="Times New Roman" w:eastAsia="Times New Roman" w:hAnsi="Times New Roman" w:cs="Times New Roman"/>
                <w:sz w:val="22"/>
              </w:rPr>
              <w:t xml:space="preserve"> </w:t>
            </w:r>
          </w:p>
        </w:tc>
        <w:tc>
          <w:tcPr>
            <w:tcW w:w="919" w:type="dxa"/>
            <w:tcBorders>
              <w:top w:val="single" w:sz="4" w:space="0" w:color="000000"/>
              <w:left w:val="single" w:sz="4" w:space="0" w:color="000000"/>
              <w:bottom w:val="single" w:sz="4" w:space="0" w:color="000000"/>
              <w:right w:val="single" w:sz="4" w:space="0" w:color="000000"/>
            </w:tcBorders>
            <w:vAlign w:val="center"/>
          </w:tcPr>
          <w:p w:rsidR="00622CCD" w:rsidRDefault="00715A9D">
            <w:pPr>
              <w:spacing w:after="0" w:line="259" w:lineRule="auto"/>
              <w:ind w:left="0" w:right="54" w:firstLine="0"/>
              <w:jc w:val="center"/>
            </w:pPr>
            <w:r>
              <w:rPr>
                <w:rFonts w:ascii="Times New Roman" w:eastAsia="Times New Roman" w:hAnsi="Times New Roman" w:cs="Times New Roman"/>
                <w:color w:val="70AD47"/>
                <w:sz w:val="22"/>
              </w:rPr>
              <w:t>●</w:t>
            </w:r>
            <w:r>
              <w:rPr>
                <w:rFonts w:ascii="Times New Roman" w:eastAsia="Times New Roman" w:hAnsi="Times New Roman" w:cs="Times New Roman"/>
                <w:sz w:val="22"/>
              </w:rPr>
              <w:t xml:space="preserve"> </w:t>
            </w:r>
          </w:p>
        </w:tc>
        <w:tc>
          <w:tcPr>
            <w:tcW w:w="1071" w:type="dxa"/>
            <w:tcBorders>
              <w:top w:val="single" w:sz="4" w:space="0" w:color="000000"/>
              <w:left w:val="single" w:sz="4" w:space="0" w:color="000000"/>
              <w:bottom w:val="single" w:sz="4" w:space="0" w:color="000000"/>
              <w:right w:val="single" w:sz="4" w:space="0" w:color="000000"/>
            </w:tcBorders>
            <w:vAlign w:val="center"/>
          </w:tcPr>
          <w:p w:rsidR="00622CCD" w:rsidRDefault="00715A9D">
            <w:pPr>
              <w:spacing w:after="0" w:line="259" w:lineRule="auto"/>
              <w:ind w:left="0" w:right="56" w:firstLine="0"/>
              <w:jc w:val="center"/>
            </w:pPr>
            <w:r>
              <w:rPr>
                <w:rFonts w:ascii="Times New Roman" w:eastAsia="Times New Roman" w:hAnsi="Times New Roman" w:cs="Times New Roman"/>
                <w:color w:val="70AD47"/>
                <w:sz w:val="22"/>
              </w:rPr>
              <w:t>●</w:t>
            </w:r>
            <w:r>
              <w:rPr>
                <w:rFonts w:ascii="Times New Roman" w:eastAsia="Times New Roman" w:hAnsi="Times New Roman" w:cs="Times New Roman"/>
                <w:sz w:val="22"/>
              </w:rPr>
              <w:t xml:space="preserve"> </w:t>
            </w:r>
          </w:p>
        </w:tc>
        <w:tc>
          <w:tcPr>
            <w:tcW w:w="1214" w:type="dxa"/>
            <w:tcBorders>
              <w:top w:val="single" w:sz="4" w:space="0" w:color="000000"/>
              <w:left w:val="single" w:sz="4" w:space="0" w:color="000000"/>
              <w:bottom w:val="single" w:sz="4" w:space="0" w:color="000000"/>
              <w:right w:val="single" w:sz="4" w:space="0" w:color="000000"/>
            </w:tcBorders>
            <w:vAlign w:val="center"/>
          </w:tcPr>
          <w:p w:rsidR="00622CCD" w:rsidRDefault="00715A9D">
            <w:pPr>
              <w:spacing w:after="0" w:line="259" w:lineRule="auto"/>
              <w:ind w:left="0" w:right="56" w:firstLine="0"/>
              <w:jc w:val="center"/>
            </w:pPr>
            <w:r>
              <w:rPr>
                <w:rFonts w:ascii="Times New Roman" w:eastAsia="Times New Roman" w:hAnsi="Times New Roman" w:cs="Times New Roman"/>
                <w:color w:val="70AD47"/>
                <w:sz w:val="22"/>
              </w:rPr>
              <w:t>●</w:t>
            </w:r>
            <w:r>
              <w:rPr>
                <w:rFonts w:ascii="Times New Roman" w:eastAsia="Times New Roman" w:hAnsi="Times New Roman" w:cs="Times New Roman"/>
                <w:sz w:val="22"/>
              </w:rPr>
              <w:t xml:space="preserve"> </w:t>
            </w:r>
          </w:p>
        </w:tc>
        <w:tc>
          <w:tcPr>
            <w:tcW w:w="920" w:type="dxa"/>
            <w:tcBorders>
              <w:top w:val="single" w:sz="4" w:space="0" w:color="000000"/>
              <w:left w:val="single" w:sz="4" w:space="0" w:color="000000"/>
              <w:bottom w:val="single" w:sz="4" w:space="0" w:color="000000"/>
              <w:right w:val="single" w:sz="4" w:space="0" w:color="000000"/>
            </w:tcBorders>
            <w:vAlign w:val="center"/>
          </w:tcPr>
          <w:p w:rsidR="00622CCD" w:rsidRDefault="00715A9D">
            <w:pPr>
              <w:spacing w:after="0" w:line="259" w:lineRule="auto"/>
              <w:ind w:left="0" w:right="58" w:firstLine="0"/>
              <w:jc w:val="center"/>
            </w:pPr>
            <w:r>
              <w:rPr>
                <w:rFonts w:ascii="Times New Roman" w:eastAsia="Times New Roman" w:hAnsi="Times New Roman" w:cs="Times New Roman"/>
                <w:color w:val="70AD47"/>
                <w:sz w:val="22"/>
              </w:rPr>
              <w:t>●</w:t>
            </w:r>
            <w:r>
              <w:rPr>
                <w:rFonts w:ascii="Times New Roman" w:eastAsia="Times New Roman" w:hAnsi="Times New Roman" w:cs="Times New Roman"/>
                <w:sz w:val="22"/>
              </w:rPr>
              <w:t xml:space="preserve"> </w:t>
            </w:r>
          </w:p>
        </w:tc>
        <w:tc>
          <w:tcPr>
            <w:tcW w:w="917" w:type="dxa"/>
            <w:tcBorders>
              <w:top w:val="single" w:sz="4" w:space="0" w:color="000000"/>
              <w:left w:val="single" w:sz="4" w:space="0" w:color="000000"/>
              <w:bottom w:val="single" w:sz="4" w:space="0" w:color="000000"/>
              <w:right w:val="single" w:sz="4" w:space="0" w:color="000000"/>
            </w:tcBorders>
            <w:vAlign w:val="center"/>
          </w:tcPr>
          <w:p w:rsidR="00622CCD" w:rsidRDefault="00715A9D">
            <w:pPr>
              <w:spacing w:after="0" w:line="259" w:lineRule="auto"/>
              <w:ind w:left="0" w:right="56" w:firstLine="0"/>
              <w:jc w:val="center"/>
            </w:pPr>
            <w:r>
              <w:rPr>
                <w:rFonts w:ascii="Times New Roman" w:eastAsia="Times New Roman" w:hAnsi="Times New Roman" w:cs="Times New Roman"/>
                <w:color w:val="70AD47"/>
                <w:sz w:val="22"/>
              </w:rPr>
              <w:t>●</w:t>
            </w:r>
            <w:r>
              <w:rPr>
                <w:rFonts w:ascii="Times New Roman" w:eastAsia="Times New Roman" w:hAnsi="Times New Roman" w:cs="Times New Roman"/>
                <w:sz w:val="22"/>
              </w:rPr>
              <w:t xml:space="preserve"> </w:t>
            </w:r>
          </w:p>
        </w:tc>
        <w:tc>
          <w:tcPr>
            <w:tcW w:w="881" w:type="dxa"/>
            <w:tcBorders>
              <w:top w:val="single" w:sz="4" w:space="0" w:color="000000"/>
              <w:left w:val="single" w:sz="4" w:space="0" w:color="000000"/>
              <w:bottom w:val="single" w:sz="4" w:space="0" w:color="000000"/>
              <w:right w:val="single" w:sz="4" w:space="0" w:color="000000"/>
            </w:tcBorders>
            <w:vAlign w:val="center"/>
          </w:tcPr>
          <w:p w:rsidR="00622CCD" w:rsidRDefault="00715A9D">
            <w:pPr>
              <w:spacing w:after="0" w:line="259" w:lineRule="auto"/>
              <w:ind w:left="0" w:right="59" w:firstLine="0"/>
              <w:jc w:val="center"/>
            </w:pPr>
            <w:r>
              <w:rPr>
                <w:rFonts w:ascii="Times New Roman" w:eastAsia="Times New Roman" w:hAnsi="Times New Roman" w:cs="Times New Roman"/>
                <w:color w:val="70AD47"/>
                <w:sz w:val="22"/>
              </w:rPr>
              <w:t>●</w:t>
            </w:r>
            <w:r>
              <w:rPr>
                <w:rFonts w:ascii="Times New Roman" w:eastAsia="Times New Roman" w:hAnsi="Times New Roman" w:cs="Times New Roman"/>
                <w:sz w:val="22"/>
              </w:rPr>
              <w:t xml:space="preserve"> </w:t>
            </w:r>
          </w:p>
        </w:tc>
      </w:tr>
      <w:tr w:rsidR="00622CCD">
        <w:trPr>
          <w:trHeight w:val="480"/>
        </w:trPr>
        <w:tc>
          <w:tcPr>
            <w:tcW w:w="949" w:type="dxa"/>
            <w:tcBorders>
              <w:top w:val="single" w:sz="4" w:space="0" w:color="000000"/>
              <w:left w:val="single" w:sz="4" w:space="0" w:color="000000"/>
              <w:bottom w:val="single" w:sz="4" w:space="0" w:color="000000"/>
              <w:right w:val="single" w:sz="4" w:space="0" w:color="000000"/>
            </w:tcBorders>
          </w:tcPr>
          <w:p w:rsidR="00622CCD" w:rsidRDefault="00715A9D">
            <w:pPr>
              <w:spacing w:after="0" w:line="259" w:lineRule="auto"/>
              <w:ind w:left="46" w:right="0" w:firstLine="0"/>
              <w:jc w:val="left"/>
            </w:pPr>
            <w:r>
              <w:rPr>
                <w:rFonts w:ascii="Times New Roman" w:eastAsia="Times New Roman" w:hAnsi="Times New Roman" w:cs="Times New Roman"/>
                <w:sz w:val="22"/>
              </w:rPr>
              <w:t>Item 11</w:t>
            </w:r>
            <w:r>
              <w:rPr>
                <w:rFonts w:ascii="Calibri" w:eastAsia="Calibri" w:hAnsi="Calibri" w:cs="Calibri"/>
                <w:sz w:val="22"/>
              </w:rPr>
              <w:t xml:space="preserve"> </w:t>
            </w:r>
          </w:p>
        </w:tc>
        <w:tc>
          <w:tcPr>
            <w:tcW w:w="989" w:type="dxa"/>
            <w:tcBorders>
              <w:top w:val="single" w:sz="4" w:space="0" w:color="000000"/>
              <w:left w:val="single" w:sz="4" w:space="0" w:color="000000"/>
              <w:bottom w:val="single" w:sz="4" w:space="0" w:color="000000"/>
              <w:right w:val="single" w:sz="4" w:space="0" w:color="000000"/>
            </w:tcBorders>
            <w:vAlign w:val="center"/>
          </w:tcPr>
          <w:p w:rsidR="00622CCD" w:rsidRDefault="00715A9D">
            <w:pPr>
              <w:spacing w:after="0" w:line="259" w:lineRule="auto"/>
              <w:ind w:left="0" w:right="56" w:firstLine="0"/>
              <w:jc w:val="center"/>
            </w:pPr>
            <w:r>
              <w:rPr>
                <w:rFonts w:ascii="Times New Roman" w:eastAsia="Times New Roman" w:hAnsi="Times New Roman" w:cs="Times New Roman"/>
                <w:color w:val="70AD47"/>
                <w:sz w:val="22"/>
              </w:rPr>
              <w:t>●</w:t>
            </w:r>
            <w:r>
              <w:rPr>
                <w:rFonts w:ascii="Times New Roman" w:eastAsia="Times New Roman" w:hAnsi="Times New Roman" w:cs="Times New Roman"/>
                <w:sz w:val="22"/>
              </w:rPr>
              <w:t xml:space="preserve"> </w:t>
            </w:r>
          </w:p>
        </w:tc>
        <w:tc>
          <w:tcPr>
            <w:tcW w:w="919" w:type="dxa"/>
            <w:tcBorders>
              <w:top w:val="single" w:sz="4" w:space="0" w:color="000000"/>
              <w:left w:val="single" w:sz="4" w:space="0" w:color="000000"/>
              <w:bottom w:val="single" w:sz="4" w:space="0" w:color="000000"/>
              <w:right w:val="single" w:sz="4" w:space="0" w:color="000000"/>
            </w:tcBorders>
            <w:vAlign w:val="center"/>
          </w:tcPr>
          <w:p w:rsidR="00622CCD" w:rsidRDefault="00715A9D">
            <w:pPr>
              <w:spacing w:after="0" w:line="259" w:lineRule="auto"/>
              <w:ind w:left="0" w:right="54" w:firstLine="0"/>
              <w:jc w:val="center"/>
            </w:pPr>
            <w:r>
              <w:rPr>
                <w:rFonts w:ascii="Times New Roman" w:eastAsia="Times New Roman" w:hAnsi="Times New Roman" w:cs="Times New Roman"/>
                <w:color w:val="70AD47"/>
                <w:sz w:val="22"/>
              </w:rPr>
              <w:t>●</w:t>
            </w:r>
            <w:r>
              <w:rPr>
                <w:rFonts w:ascii="Times New Roman" w:eastAsia="Times New Roman" w:hAnsi="Times New Roman" w:cs="Times New Roman"/>
                <w:sz w:val="22"/>
              </w:rPr>
              <w:t xml:space="preserve"> </w:t>
            </w:r>
          </w:p>
        </w:tc>
        <w:tc>
          <w:tcPr>
            <w:tcW w:w="1071" w:type="dxa"/>
            <w:tcBorders>
              <w:top w:val="single" w:sz="4" w:space="0" w:color="000000"/>
              <w:left w:val="single" w:sz="4" w:space="0" w:color="000000"/>
              <w:bottom w:val="single" w:sz="4" w:space="0" w:color="000000"/>
              <w:right w:val="single" w:sz="4" w:space="0" w:color="000000"/>
            </w:tcBorders>
            <w:vAlign w:val="center"/>
          </w:tcPr>
          <w:p w:rsidR="00622CCD" w:rsidRDefault="00715A9D">
            <w:pPr>
              <w:spacing w:after="0" w:line="259" w:lineRule="auto"/>
              <w:ind w:left="0" w:right="56" w:firstLine="0"/>
              <w:jc w:val="center"/>
            </w:pPr>
            <w:r>
              <w:rPr>
                <w:rFonts w:ascii="Times New Roman" w:eastAsia="Times New Roman" w:hAnsi="Times New Roman" w:cs="Times New Roman"/>
                <w:color w:val="70AD47"/>
                <w:sz w:val="22"/>
              </w:rPr>
              <w:t>●</w:t>
            </w:r>
            <w:r>
              <w:rPr>
                <w:rFonts w:ascii="Times New Roman" w:eastAsia="Times New Roman" w:hAnsi="Times New Roman" w:cs="Times New Roman"/>
                <w:sz w:val="22"/>
              </w:rPr>
              <w:t xml:space="preserve"> </w:t>
            </w:r>
          </w:p>
        </w:tc>
        <w:tc>
          <w:tcPr>
            <w:tcW w:w="1214" w:type="dxa"/>
            <w:tcBorders>
              <w:top w:val="single" w:sz="4" w:space="0" w:color="000000"/>
              <w:left w:val="single" w:sz="4" w:space="0" w:color="000000"/>
              <w:bottom w:val="single" w:sz="4" w:space="0" w:color="000000"/>
              <w:right w:val="single" w:sz="4" w:space="0" w:color="000000"/>
            </w:tcBorders>
            <w:vAlign w:val="center"/>
          </w:tcPr>
          <w:p w:rsidR="00622CCD" w:rsidRDefault="00715A9D">
            <w:pPr>
              <w:spacing w:after="0" w:line="259" w:lineRule="auto"/>
              <w:ind w:left="0" w:right="56" w:firstLine="0"/>
              <w:jc w:val="center"/>
            </w:pPr>
            <w:r>
              <w:rPr>
                <w:rFonts w:ascii="Times New Roman" w:eastAsia="Times New Roman" w:hAnsi="Times New Roman" w:cs="Times New Roman"/>
                <w:color w:val="70AD47"/>
                <w:sz w:val="22"/>
              </w:rPr>
              <w:t>●</w:t>
            </w:r>
            <w:r>
              <w:rPr>
                <w:rFonts w:ascii="Times New Roman" w:eastAsia="Times New Roman" w:hAnsi="Times New Roman" w:cs="Times New Roman"/>
                <w:sz w:val="22"/>
              </w:rPr>
              <w:t xml:space="preserve"> </w:t>
            </w:r>
          </w:p>
        </w:tc>
        <w:tc>
          <w:tcPr>
            <w:tcW w:w="920" w:type="dxa"/>
            <w:tcBorders>
              <w:top w:val="single" w:sz="4" w:space="0" w:color="000000"/>
              <w:left w:val="single" w:sz="4" w:space="0" w:color="000000"/>
              <w:bottom w:val="single" w:sz="4" w:space="0" w:color="000000"/>
              <w:right w:val="single" w:sz="4" w:space="0" w:color="000000"/>
            </w:tcBorders>
          </w:tcPr>
          <w:p w:rsidR="00622CCD" w:rsidRDefault="00715A9D">
            <w:pPr>
              <w:spacing w:after="0" w:line="259" w:lineRule="auto"/>
              <w:ind w:left="0" w:right="56" w:firstLine="0"/>
              <w:jc w:val="center"/>
            </w:pPr>
            <w:r>
              <w:rPr>
                <w:rFonts w:ascii="Times New Roman" w:eastAsia="Times New Roman" w:hAnsi="Times New Roman" w:cs="Times New Roman"/>
                <w:b/>
                <w:color w:val="FF0000"/>
                <w:sz w:val="22"/>
              </w:rPr>
              <w:t>X</w:t>
            </w:r>
            <w:r>
              <w:rPr>
                <w:rFonts w:ascii="Times New Roman" w:eastAsia="Times New Roman" w:hAnsi="Times New Roman" w:cs="Times New Roman"/>
                <w:sz w:val="22"/>
              </w:rPr>
              <w:t xml:space="preserve"> </w:t>
            </w:r>
          </w:p>
        </w:tc>
        <w:tc>
          <w:tcPr>
            <w:tcW w:w="917" w:type="dxa"/>
            <w:tcBorders>
              <w:top w:val="single" w:sz="4" w:space="0" w:color="000000"/>
              <w:left w:val="single" w:sz="4" w:space="0" w:color="000000"/>
              <w:bottom w:val="single" w:sz="4" w:space="0" w:color="000000"/>
              <w:right w:val="single" w:sz="4" w:space="0" w:color="000000"/>
            </w:tcBorders>
            <w:vAlign w:val="center"/>
          </w:tcPr>
          <w:p w:rsidR="00622CCD" w:rsidRDefault="00715A9D">
            <w:pPr>
              <w:spacing w:after="0" w:line="259" w:lineRule="auto"/>
              <w:ind w:left="0" w:right="56" w:firstLine="0"/>
              <w:jc w:val="center"/>
            </w:pPr>
            <w:r>
              <w:rPr>
                <w:rFonts w:ascii="Times New Roman" w:eastAsia="Times New Roman" w:hAnsi="Times New Roman" w:cs="Times New Roman"/>
                <w:color w:val="70AD47"/>
                <w:sz w:val="22"/>
              </w:rPr>
              <w:t>●</w:t>
            </w:r>
            <w:r>
              <w:rPr>
                <w:rFonts w:ascii="Times New Roman" w:eastAsia="Times New Roman" w:hAnsi="Times New Roman" w:cs="Times New Roman"/>
                <w:sz w:val="22"/>
              </w:rPr>
              <w:t xml:space="preserve"> </w:t>
            </w:r>
          </w:p>
        </w:tc>
        <w:tc>
          <w:tcPr>
            <w:tcW w:w="881" w:type="dxa"/>
            <w:tcBorders>
              <w:top w:val="single" w:sz="4" w:space="0" w:color="000000"/>
              <w:left w:val="single" w:sz="4" w:space="0" w:color="000000"/>
              <w:bottom w:val="single" w:sz="4" w:space="0" w:color="000000"/>
              <w:right w:val="single" w:sz="4" w:space="0" w:color="000000"/>
            </w:tcBorders>
            <w:vAlign w:val="center"/>
          </w:tcPr>
          <w:p w:rsidR="00622CCD" w:rsidRDefault="00715A9D">
            <w:pPr>
              <w:spacing w:after="0" w:line="259" w:lineRule="auto"/>
              <w:ind w:left="0" w:right="59" w:firstLine="0"/>
              <w:jc w:val="center"/>
            </w:pPr>
            <w:r>
              <w:rPr>
                <w:rFonts w:ascii="Times New Roman" w:eastAsia="Times New Roman" w:hAnsi="Times New Roman" w:cs="Times New Roman"/>
                <w:color w:val="70AD47"/>
                <w:sz w:val="22"/>
              </w:rPr>
              <w:t>●</w:t>
            </w:r>
            <w:r>
              <w:rPr>
                <w:rFonts w:ascii="Times New Roman" w:eastAsia="Times New Roman" w:hAnsi="Times New Roman" w:cs="Times New Roman"/>
                <w:sz w:val="22"/>
              </w:rPr>
              <w:t xml:space="preserve"> </w:t>
            </w:r>
          </w:p>
        </w:tc>
      </w:tr>
      <w:tr w:rsidR="00622CCD">
        <w:trPr>
          <w:trHeight w:val="480"/>
        </w:trPr>
        <w:tc>
          <w:tcPr>
            <w:tcW w:w="949" w:type="dxa"/>
            <w:tcBorders>
              <w:top w:val="single" w:sz="4" w:space="0" w:color="000000"/>
              <w:left w:val="single" w:sz="4" w:space="0" w:color="000000"/>
              <w:bottom w:val="single" w:sz="4" w:space="0" w:color="000000"/>
              <w:right w:val="single" w:sz="4" w:space="0" w:color="000000"/>
            </w:tcBorders>
          </w:tcPr>
          <w:p w:rsidR="00622CCD" w:rsidRDefault="00715A9D">
            <w:pPr>
              <w:spacing w:after="0" w:line="259" w:lineRule="auto"/>
              <w:ind w:left="46" w:right="0" w:firstLine="0"/>
              <w:jc w:val="left"/>
            </w:pPr>
            <w:r>
              <w:rPr>
                <w:rFonts w:ascii="Times New Roman" w:eastAsia="Times New Roman" w:hAnsi="Times New Roman" w:cs="Times New Roman"/>
                <w:sz w:val="22"/>
              </w:rPr>
              <w:t>Item 12</w:t>
            </w:r>
            <w:r>
              <w:rPr>
                <w:rFonts w:ascii="Calibri" w:eastAsia="Calibri" w:hAnsi="Calibri" w:cs="Calibri"/>
                <w:sz w:val="22"/>
              </w:rPr>
              <w:t xml:space="preserve"> </w:t>
            </w:r>
          </w:p>
        </w:tc>
        <w:tc>
          <w:tcPr>
            <w:tcW w:w="989" w:type="dxa"/>
            <w:tcBorders>
              <w:top w:val="single" w:sz="4" w:space="0" w:color="000000"/>
              <w:left w:val="single" w:sz="4" w:space="0" w:color="000000"/>
              <w:bottom w:val="single" w:sz="4" w:space="0" w:color="000000"/>
              <w:right w:val="single" w:sz="4" w:space="0" w:color="000000"/>
            </w:tcBorders>
            <w:vAlign w:val="center"/>
          </w:tcPr>
          <w:p w:rsidR="00622CCD" w:rsidRDefault="00715A9D">
            <w:pPr>
              <w:spacing w:after="0" w:line="259" w:lineRule="auto"/>
              <w:ind w:left="0" w:right="56" w:firstLine="0"/>
              <w:jc w:val="center"/>
            </w:pPr>
            <w:r>
              <w:rPr>
                <w:rFonts w:ascii="Times New Roman" w:eastAsia="Times New Roman" w:hAnsi="Times New Roman" w:cs="Times New Roman"/>
                <w:color w:val="70AD47"/>
                <w:sz w:val="22"/>
              </w:rPr>
              <w:t>●</w:t>
            </w:r>
            <w:r>
              <w:rPr>
                <w:rFonts w:ascii="Times New Roman" w:eastAsia="Times New Roman" w:hAnsi="Times New Roman" w:cs="Times New Roman"/>
                <w:sz w:val="22"/>
              </w:rPr>
              <w:t xml:space="preserve"> </w:t>
            </w:r>
          </w:p>
        </w:tc>
        <w:tc>
          <w:tcPr>
            <w:tcW w:w="919" w:type="dxa"/>
            <w:tcBorders>
              <w:top w:val="single" w:sz="4" w:space="0" w:color="000000"/>
              <w:left w:val="single" w:sz="4" w:space="0" w:color="000000"/>
              <w:bottom w:val="single" w:sz="4" w:space="0" w:color="000000"/>
              <w:right w:val="single" w:sz="4" w:space="0" w:color="000000"/>
            </w:tcBorders>
            <w:vAlign w:val="center"/>
          </w:tcPr>
          <w:p w:rsidR="00622CCD" w:rsidRDefault="00715A9D">
            <w:pPr>
              <w:spacing w:after="0" w:line="259" w:lineRule="auto"/>
              <w:ind w:left="0" w:right="54" w:firstLine="0"/>
              <w:jc w:val="center"/>
            </w:pPr>
            <w:r>
              <w:rPr>
                <w:rFonts w:ascii="Times New Roman" w:eastAsia="Times New Roman" w:hAnsi="Times New Roman" w:cs="Times New Roman"/>
                <w:color w:val="70AD47"/>
                <w:sz w:val="22"/>
              </w:rPr>
              <w:t>●</w:t>
            </w:r>
            <w:r>
              <w:rPr>
                <w:rFonts w:ascii="Times New Roman" w:eastAsia="Times New Roman" w:hAnsi="Times New Roman" w:cs="Times New Roman"/>
                <w:sz w:val="22"/>
              </w:rPr>
              <w:t xml:space="preserve"> </w:t>
            </w:r>
          </w:p>
        </w:tc>
        <w:tc>
          <w:tcPr>
            <w:tcW w:w="1071" w:type="dxa"/>
            <w:tcBorders>
              <w:top w:val="single" w:sz="4" w:space="0" w:color="000000"/>
              <w:left w:val="single" w:sz="4" w:space="0" w:color="000000"/>
              <w:bottom w:val="single" w:sz="4" w:space="0" w:color="000000"/>
              <w:right w:val="single" w:sz="4" w:space="0" w:color="000000"/>
            </w:tcBorders>
            <w:vAlign w:val="center"/>
          </w:tcPr>
          <w:p w:rsidR="00622CCD" w:rsidRDefault="00715A9D">
            <w:pPr>
              <w:spacing w:after="0" w:line="259" w:lineRule="auto"/>
              <w:ind w:left="0" w:right="56" w:firstLine="0"/>
              <w:jc w:val="center"/>
            </w:pPr>
            <w:r>
              <w:rPr>
                <w:rFonts w:ascii="Times New Roman" w:eastAsia="Times New Roman" w:hAnsi="Times New Roman" w:cs="Times New Roman"/>
                <w:color w:val="70AD47"/>
                <w:sz w:val="22"/>
              </w:rPr>
              <w:t>●</w:t>
            </w:r>
            <w:r>
              <w:rPr>
                <w:rFonts w:ascii="Times New Roman" w:eastAsia="Times New Roman" w:hAnsi="Times New Roman" w:cs="Times New Roman"/>
                <w:sz w:val="22"/>
              </w:rPr>
              <w:t xml:space="preserve"> </w:t>
            </w:r>
          </w:p>
        </w:tc>
        <w:tc>
          <w:tcPr>
            <w:tcW w:w="1214" w:type="dxa"/>
            <w:tcBorders>
              <w:top w:val="single" w:sz="4" w:space="0" w:color="000000"/>
              <w:left w:val="single" w:sz="4" w:space="0" w:color="000000"/>
              <w:bottom w:val="single" w:sz="4" w:space="0" w:color="000000"/>
              <w:right w:val="single" w:sz="4" w:space="0" w:color="000000"/>
            </w:tcBorders>
            <w:vAlign w:val="center"/>
          </w:tcPr>
          <w:p w:rsidR="00622CCD" w:rsidRDefault="00715A9D">
            <w:pPr>
              <w:spacing w:after="0" w:line="259" w:lineRule="auto"/>
              <w:ind w:left="0" w:right="56" w:firstLine="0"/>
              <w:jc w:val="center"/>
            </w:pPr>
            <w:r>
              <w:rPr>
                <w:rFonts w:ascii="Times New Roman" w:eastAsia="Times New Roman" w:hAnsi="Times New Roman" w:cs="Times New Roman"/>
                <w:color w:val="70AD47"/>
                <w:sz w:val="22"/>
              </w:rPr>
              <w:t>●</w:t>
            </w:r>
            <w:r>
              <w:rPr>
                <w:rFonts w:ascii="Times New Roman" w:eastAsia="Times New Roman" w:hAnsi="Times New Roman" w:cs="Times New Roman"/>
                <w:sz w:val="22"/>
              </w:rPr>
              <w:t xml:space="preserve"> </w:t>
            </w:r>
          </w:p>
        </w:tc>
        <w:tc>
          <w:tcPr>
            <w:tcW w:w="920" w:type="dxa"/>
            <w:tcBorders>
              <w:top w:val="single" w:sz="4" w:space="0" w:color="000000"/>
              <w:left w:val="single" w:sz="4" w:space="0" w:color="000000"/>
              <w:bottom w:val="single" w:sz="4" w:space="0" w:color="000000"/>
              <w:right w:val="single" w:sz="4" w:space="0" w:color="000000"/>
            </w:tcBorders>
            <w:vAlign w:val="center"/>
          </w:tcPr>
          <w:p w:rsidR="00622CCD" w:rsidRDefault="00715A9D">
            <w:pPr>
              <w:spacing w:after="0" w:line="259" w:lineRule="auto"/>
              <w:ind w:left="0" w:right="58" w:firstLine="0"/>
              <w:jc w:val="center"/>
            </w:pPr>
            <w:r>
              <w:rPr>
                <w:rFonts w:ascii="Times New Roman" w:eastAsia="Times New Roman" w:hAnsi="Times New Roman" w:cs="Times New Roman"/>
                <w:color w:val="70AD47"/>
                <w:sz w:val="22"/>
              </w:rPr>
              <w:t>●</w:t>
            </w:r>
            <w:r>
              <w:rPr>
                <w:rFonts w:ascii="Times New Roman" w:eastAsia="Times New Roman" w:hAnsi="Times New Roman" w:cs="Times New Roman"/>
                <w:sz w:val="22"/>
              </w:rPr>
              <w:t xml:space="preserve"> </w:t>
            </w:r>
          </w:p>
        </w:tc>
        <w:tc>
          <w:tcPr>
            <w:tcW w:w="917" w:type="dxa"/>
            <w:tcBorders>
              <w:top w:val="single" w:sz="4" w:space="0" w:color="000000"/>
              <w:left w:val="single" w:sz="4" w:space="0" w:color="000000"/>
              <w:bottom w:val="single" w:sz="4" w:space="0" w:color="000000"/>
              <w:right w:val="single" w:sz="4" w:space="0" w:color="000000"/>
            </w:tcBorders>
          </w:tcPr>
          <w:p w:rsidR="00622CCD" w:rsidRDefault="00715A9D">
            <w:pPr>
              <w:spacing w:after="0" w:line="259" w:lineRule="auto"/>
              <w:ind w:left="0" w:right="59" w:firstLine="0"/>
              <w:jc w:val="center"/>
            </w:pPr>
            <w:r>
              <w:rPr>
                <w:rFonts w:ascii="Times New Roman" w:eastAsia="Times New Roman" w:hAnsi="Times New Roman" w:cs="Times New Roman"/>
                <w:b/>
                <w:color w:val="FF0000"/>
                <w:sz w:val="22"/>
              </w:rPr>
              <w:t>X</w:t>
            </w:r>
            <w:r>
              <w:rPr>
                <w:rFonts w:ascii="Times New Roman" w:eastAsia="Times New Roman" w:hAnsi="Times New Roman" w:cs="Times New Roman"/>
                <w:sz w:val="22"/>
              </w:rPr>
              <w:t xml:space="preserve"> </w:t>
            </w:r>
          </w:p>
        </w:tc>
        <w:tc>
          <w:tcPr>
            <w:tcW w:w="881" w:type="dxa"/>
            <w:tcBorders>
              <w:top w:val="single" w:sz="4" w:space="0" w:color="000000"/>
              <w:left w:val="single" w:sz="4" w:space="0" w:color="000000"/>
              <w:bottom w:val="single" w:sz="4" w:space="0" w:color="000000"/>
              <w:right w:val="single" w:sz="4" w:space="0" w:color="000000"/>
            </w:tcBorders>
          </w:tcPr>
          <w:p w:rsidR="00622CCD" w:rsidRDefault="00715A9D">
            <w:pPr>
              <w:spacing w:after="0" w:line="259" w:lineRule="auto"/>
              <w:ind w:left="0" w:right="57" w:firstLine="0"/>
              <w:jc w:val="center"/>
            </w:pPr>
            <w:r>
              <w:rPr>
                <w:rFonts w:ascii="Times New Roman" w:eastAsia="Times New Roman" w:hAnsi="Times New Roman" w:cs="Times New Roman"/>
                <w:b/>
                <w:color w:val="FF0000"/>
                <w:sz w:val="22"/>
              </w:rPr>
              <w:t>X</w:t>
            </w:r>
            <w:r>
              <w:rPr>
                <w:rFonts w:ascii="Times New Roman" w:eastAsia="Times New Roman" w:hAnsi="Times New Roman" w:cs="Times New Roman"/>
                <w:sz w:val="22"/>
              </w:rPr>
              <w:t xml:space="preserve"> </w:t>
            </w:r>
          </w:p>
        </w:tc>
      </w:tr>
      <w:tr w:rsidR="00622CCD">
        <w:trPr>
          <w:trHeight w:val="480"/>
        </w:trPr>
        <w:tc>
          <w:tcPr>
            <w:tcW w:w="949" w:type="dxa"/>
            <w:tcBorders>
              <w:top w:val="single" w:sz="4" w:space="0" w:color="000000"/>
              <w:left w:val="single" w:sz="4" w:space="0" w:color="000000"/>
              <w:bottom w:val="single" w:sz="4" w:space="0" w:color="000000"/>
              <w:right w:val="single" w:sz="4" w:space="0" w:color="000000"/>
            </w:tcBorders>
          </w:tcPr>
          <w:p w:rsidR="00622CCD" w:rsidRDefault="00715A9D">
            <w:pPr>
              <w:spacing w:after="0" w:line="259" w:lineRule="auto"/>
              <w:ind w:left="46" w:right="0" w:firstLine="0"/>
              <w:jc w:val="left"/>
            </w:pPr>
            <w:r>
              <w:rPr>
                <w:rFonts w:ascii="Times New Roman" w:eastAsia="Times New Roman" w:hAnsi="Times New Roman" w:cs="Times New Roman"/>
                <w:sz w:val="22"/>
              </w:rPr>
              <w:t>Item 13</w:t>
            </w:r>
            <w:r>
              <w:rPr>
                <w:rFonts w:ascii="Calibri" w:eastAsia="Calibri" w:hAnsi="Calibri" w:cs="Calibri"/>
                <w:sz w:val="22"/>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622CCD" w:rsidRDefault="00715A9D">
            <w:pPr>
              <w:spacing w:after="0" w:line="259" w:lineRule="auto"/>
              <w:ind w:left="0" w:right="59" w:firstLine="0"/>
              <w:jc w:val="center"/>
            </w:pPr>
            <w:r>
              <w:rPr>
                <w:rFonts w:ascii="Times New Roman" w:eastAsia="Times New Roman" w:hAnsi="Times New Roman" w:cs="Times New Roman"/>
                <w:color w:val="FF0000"/>
                <w:sz w:val="22"/>
              </w:rPr>
              <w:t>X</w:t>
            </w:r>
            <w:r>
              <w:rPr>
                <w:rFonts w:ascii="Times New Roman" w:eastAsia="Times New Roman" w:hAnsi="Times New Roman" w:cs="Times New Roman"/>
                <w:sz w:val="22"/>
              </w:rPr>
              <w:t xml:space="preserve"> </w:t>
            </w:r>
          </w:p>
        </w:tc>
        <w:tc>
          <w:tcPr>
            <w:tcW w:w="919" w:type="dxa"/>
            <w:tcBorders>
              <w:top w:val="single" w:sz="4" w:space="0" w:color="000000"/>
              <w:left w:val="single" w:sz="4" w:space="0" w:color="000000"/>
              <w:bottom w:val="single" w:sz="4" w:space="0" w:color="000000"/>
              <w:right w:val="single" w:sz="4" w:space="0" w:color="000000"/>
            </w:tcBorders>
            <w:vAlign w:val="center"/>
          </w:tcPr>
          <w:p w:rsidR="00622CCD" w:rsidRDefault="00715A9D">
            <w:pPr>
              <w:spacing w:after="0" w:line="259" w:lineRule="auto"/>
              <w:ind w:left="0" w:right="54" w:firstLine="0"/>
              <w:jc w:val="center"/>
            </w:pPr>
            <w:r>
              <w:rPr>
                <w:rFonts w:ascii="Times New Roman" w:eastAsia="Times New Roman" w:hAnsi="Times New Roman" w:cs="Times New Roman"/>
                <w:color w:val="70AD47"/>
                <w:sz w:val="22"/>
              </w:rPr>
              <w:t>●</w:t>
            </w:r>
            <w:r>
              <w:rPr>
                <w:rFonts w:ascii="Times New Roman" w:eastAsia="Times New Roman" w:hAnsi="Times New Roman" w:cs="Times New Roman"/>
                <w:sz w:val="22"/>
              </w:rPr>
              <w:t xml:space="preserve"> </w:t>
            </w:r>
          </w:p>
        </w:tc>
        <w:tc>
          <w:tcPr>
            <w:tcW w:w="1071" w:type="dxa"/>
            <w:tcBorders>
              <w:top w:val="single" w:sz="4" w:space="0" w:color="000000"/>
              <w:left w:val="single" w:sz="4" w:space="0" w:color="000000"/>
              <w:bottom w:val="single" w:sz="4" w:space="0" w:color="000000"/>
              <w:right w:val="single" w:sz="4" w:space="0" w:color="000000"/>
            </w:tcBorders>
            <w:vAlign w:val="center"/>
          </w:tcPr>
          <w:p w:rsidR="00622CCD" w:rsidRDefault="00715A9D">
            <w:pPr>
              <w:spacing w:after="0" w:line="259" w:lineRule="auto"/>
              <w:ind w:left="0" w:right="56" w:firstLine="0"/>
              <w:jc w:val="center"/>
            </w:pPr>
            <w:r>
              <w:rPr>
                <w:rFonts w:ascii="Times New Roman" w:eastAsia="Times New Roman" w:hAnsi="Times New Roman" w:cs="Times New Roman"/>
                <w:color w:val="70AD47"/>
                <w:sz w:val="22"/>
              </w:rPr>
              <w:t>●</w:t>
            </w:r>
            <w:r>
              <w:rPr>
                <w:rFonts w:ascii="Times New Roman" w:eastAsia="Times New Roman" w:hAnsi="Times New Roman" w:cs="Times New Roman"/>
                <w:sz w:val="22"/>
              </w:rPr>
              <w:t xml:space="preserve"> </w:t>
            </w:r>
          </w:p>
        </w:tc>
        <w:tc>
          <w:tcPr>
            <w:tcW w:w="1214" w:type="dxa"/>
            <w:tcBorders>
              <w:top w:val="single" w:sz="4" w:space="0" w:color="000000"/>
              <w:left w:val="single" w:sz="4" w:space="0" w:color="000000"/>
              <w:bottom w:val="single" w:sz="4" w:space="0" w:color="000000"/>
              <w:right w:val="single" w:sz="4" w:space="0" w:color="000000"/>
            </w:tcBorders>
            <w:vAlign w:val="center"/>
          </w:tcPr>
          <w:p w:rsidR="00622CCD" w:rsidRDefault="00715A9D">
            <w:pPr>
              <w:spacing w:after="0" w:line="259" w:lineRule="auto"/>
              <w:ind w:left="0" w:right="56" w:firstLine="0"/>
              <w:jc w:val="center"/>
            </w:pPr>
            <w:r>
              <w:rPr>
                <w:rFonts w:ascii="Times New Roman" w:eastAsia="Times New Roman" w:hAnsi="Times New Roman" w:cs="Times New Roman"/>
                <w:color w:val="70AD47"/>
                <w:sz w:val="22"/>
              </w:rPr>
              <w:t>●</w:t>
            </w:r>
            <w:r>
              <w:rPr>
                <w:rFonts w:ascii="Times New Roman" w:eastAsia="Times New Roman" w:hAnsi="Times New Roman" w:cs="Times New Roman"/>
                <w:sz w:val="22"/>
              </w:rPr>
              <w:t xml:space="preserve"> </w:t>
            </w:r>
          </w:p>
        </w:tc>
        <w:tc>
          <w:tcPr>
            <w:tcW w:w="920" w:type="dxa"/>
            <w:tcBorders>
              <w:top w:val="single" w:sz="4" w:space="0" w:color="000000"/>
              <w:left w:val="single" w:sz="4" w:space="0" w:color="000000"/>
              <w:bottom w:val="single" w:sz="4" w:space="0" w:color="000000"/>
              <w:right w:val="single" w:sz="4" w:space="0" w:color="000000"/>
            </w:tcBorders>
            <w:vAlign w:val="center"/>
          </w:tcPr>
          <w:p w:rsidR="00622CCD" w:rsidRDefault="00715A9D">
            <w:pPr>
              <w:spacing w:after="0" w:line="259" w:lineRule="auto"/>
              <w:ind w:left="0" w:right="58" w:firstLine="0"/>
              <w:jc w:val="center"/>
            </w:pPr>
            <w:r>
              <w:rPr>
                <w:rFonts w:ascii="Times New Roman" w:eastAsia="Times New Roman" w:hAnsi="Times New Roman" w:cs="Times New Roman"/>
                <w:color w:val="70AD47"/>
                <w:sz w:val="22"/>
              </w:rPr>
              <w:t>●</w:t>
            </w:r>
            <w:r>
              <w:rPr>
                <w:rFonts w:ascii="Times New Roman" w:eastAsia="Times New Roman" w:hAnsi="Times New Roman" w:cs="Times New Roman"/>
                <w:sz w:val="22"/>
              </w:rPr>
              <w:t xml:space="preserve"> </w:t>
            </w:r>
          </w:p>
        </w:tc>
        <w:tc>
          <w:tcPr>
            <w:tcW w:w="917" w:type="dxa"/>
            <w:tcBorders>
              <w:top w:val="single" w:sz="4" w:space="0" w:color="000000"/>
              <w:left w:val="single" w:sz="4" w:space="0" w:color="000000"/>
              <w:bottom w:val="single" w:sz="4" w:space="0" w:color="000000"/>
              <w:right w:val="single" w:sz="4" w:space="0" w:color="000000"/>
            </w:tcBorders>
            <w:vAlign w:val="center"/>
          </w:tcPr>
          <w:p w:rsidR="00622CCD" w:rsidRDefault="00715A9D">
            <w:pPr>
              <w:spacing w:after="0" w:line="259" w:lineRule="auto"/>
              <w:ind w:left="0" w:right="56" w:firstLine="0"/>
              <w:jc w:val="center"/>
            </w:pPr>
            <w:r>
              <w:rPr>
                <w:rFonts w:ascii="Times New Roman" w:eastAsia="Times New Roman" w:hAnsi="Times New Roman" w:cs="Times New Roman"/>
                <w:color w:val="70AD47"/>
                <w:sz w:val="22"/>
              </w:rPr>
              <w:t>●</w:t>
            </w:r>
            <w:r>
              <w:rPr>
                <w:rFonts w:ascii="Times New Roman" w:eastAsia="Times New Roman" w:hAnsi="Times New Roman" w:cs="Times New Roman"/>
                <w:sz w:val="22"/>
              </w:rPr>
              <w:t xml:space="preserve"> </w:t>
            </w:r>
          </w:p>
        </w:tc>
        <w:tc>
          <w:tcPr>
            <w:tcW w:w="881" w:type="dxa"/>
            <w:tcBorders>
              <w:top w:val="single" w:sz="4" w:space="0" w:color="000000"/>
              <w:left w:val="single" w:sz="4" w:space="0" w:color="000000"/>
              <w:bottom w:val="single" w:sz="4" w:space="0" w:color="000000"/>
              <w:right w:val="single" w:sz="4" w:space="0" w:color="000000"/>
            </w:tcBorders>
            <w:vAlign w:val="center"/>
          </w:tcPr>
          <w:p w:rsidR="00622CCD" w:rsidRDefault="00715A9D">
            <w:pPr>
              <w:spacing w:after="0" w:line="259" w:lineRule="auto"/>
              <w:ind w:left="0" w:right="59" w:firstLine="0"/>
              <w:jc w:val="center"/>
            </w:pPr>
            <w:r>
              <w:rPr>
                <w:rFonts w:ascii="Times New Roman" w:eastAsia="Times New Roman" w:hAnsi="Times New Roman" w:cs="Times New Roman"/>
                <w:color w:val="70AD47"/>
                <w:sz w:val="22"/>
              </w:rPr>
              <w:t>●</w:t>
            </w:r>
            <w:r>
              <w:rPr>
                <w:rFonts w:ascii="Times New Roman" w:eastAsia="Times New Roman" w:hAnsi="Times New Roman" w:cs="Times New Roman"/>
                <w:sz w:val="22"/>
              </w:rPr>
              <w:t xml:space="preserve"> </w:t>
            </w:r>
          </w:p>
        </w:tc>
      </w:tr>
      <w:tr w:rsidR="00622CCD">
        <w:trPr>
          <w:trHeight w:val="480"/>
        </w:trPr>
        <w:tc>
          <w:tcPr>
            <w:tcW w:w="949" w:type="dxa"/>
            <w:tcBorders>
              <w:top w:val="single" w:sz="4" w:space="0" w:color="000000"/>
              <w:left w:val="single" w:sz="4" w:space="0" w:color="000000"/>
              <w:bottom w:val="single" w:sz="4" w:space="0" w:color="000000"/>
              <w:right w:val="single" w:sz="4" w:space="0" w:color="000000"/>
            </w:tcBorders>
          </w:tcPr>
          <w:p w:rsidR="00622CCD" w:rsidRDefault="00715A9D">
            <w:pPr>
              <w:spacing w:after="0" w:line="259" w:lineRule="auto"/>
              <w:ind w:left="46" w:right="0" w:firstLine="0"/>
              <w:jc w:val="left"/>
            </w:pPr>
            <w:r>
              <w:rPr>
                <w:rFonts w:ascii="Times New Roman" w:eastAsia="Times New Roman" w:hAnsi="Times New Roman" w:cs="Times New Roman"/>
                <w:sz w:val="22"/>
              </w:rPr>
              <w:t>Item 14</w:t>
            </w:r>
            <w:r>
              <w:rPr>
                <w:rFonts w:ascii="Calibri" w:eastAsia="Calibri" w:hAnsi="Calibri" w:cs="Calibri"/>
                <w:sz w:val="22"/>
              </w:rPr>
              <w:t xml:space="preserve"> </w:t>
            </w:r>
          </w:p>
        </w:tc>
        <w:tc>
          <w:tcPr>
            <w:tcW w:w="989" w:type="dxa"/>
            <w:tcBorders>
              <w:top w:val="single" w:sz="4" w:space="0" w:color="000000"/>
              <w:left w:val="single" w:sz="4" w:space="0" w:color="000000"/>
              <w:bottom w:val="single" w:sz="4" w:space="0" w:color="000000"/>
              <w:right w:val="single" w:sz="4" w:space="0" w:color="000000"/>
            </w:tcBorders>
            <w:vAlign w:val="center"/>
          </w:tcPr>
          <w:p w:rsidR="00622CCD" w:rsidRDefault="00715A9D">
            <w:pPr>
              <w:spacing w:after="0" w:line="259" w:lineRule="auto"/>
              <w:ind w:left="0" w:right="56" w:firstLine="0"/>
              <w:jc w:val="center"/>
            </w:pPr>
            <w:r>
              <w:rPr>
                <w:rFonts w:ascii="Times New Roman" w:eastAsia="Times New Roman" w:hAnsi="Times New Roman" w:cs="Times New Roman"/>
                <w:color w:val="70AD47"/>
                <w:sz w:val="22"/>
              </w:rPr>
              <w:t>●</w:t>
            </w:r>
            <w:r>
              <w:rPr>
                <w:rFonts w:ascii="Times New Roman" w:eastAsia="Times New Roman" w:hAnsi="Times New Roman" w:cs="Times New Roman"/>
                <w:sz w:val="22"/>
              </w:rPr>
              <w:t xml:space="preserve"> </w:t>
            </w:r>
          </w:p>
        </w:tc>
        <w:tc>
          <w:tcPr>
            <w:tcW w:w="919" w:type="dxa"/>
            <w:tcBorders>
              <w:top w:val="single" w:sz="4" w:space="0" w:color="000000"/>
              <w:left w:val="single" w:sz="4" w:space="0" w:color="000000"/>
              <w:bottom w:val="single" w:sz="4" w:space="0" w:color="000000"/>
              <w:right w:val="single" w:sz="4" w:space="0" w:color="000000"/>
            </w:tcBorders>
            <w:vAlign w:val="center"/>
          </w:tcPr>
          <w:p w:rsidR="00622CCD" w:rsidRDefault="00715A9D">
            <w:pPr>
              <w:spacing w:after="0" w:line="259" w:lineRule="auto"/>
              <w:ind w:left="0" w:right="54" w:firstLine="0"/>
              <w:jc w:val="center"/>
            </w:pPr>
            <w:r>
              <w:rPr>
                <w:rFonts w:ascii="Times New Roman" w:eastAsia="Times New Roman" w:hAnsi="Times New Roman" w:cs="Times New Roman"/>
                <w:color w:val="70AD47"/>
                <w:sz w:val="22"/>
              </w:rPr>
              <w:t>●</w:t>
            </w:r>
            <w:r>
              <w:rPr>
                <w:rFonts w:ascii="Times New Roman" w:eastAsia="Times New Roman" w:hAnsi="Times New Roman" w:cs="Times New Roman"/>
                <w:sz w:val="22"/>
              </w:rPr>
              <w:t xml:space="preserve"> </w:t>
            </w:r>
          </w:p>
        </w:tc>
        <w:tc>
          <w:tcPr>
            <w:tcW w:w="1071" w:type="dxa"/>
            <w:tcBorders>
              <w:top w:val="single" w:sz="4" w:space="0" w:color="000000"/>
              <w:left w:val="single" w:sz="4" w:space="0" w:color="000000"/>
              <w:bottom w:val="single" w:sz="4" w:space="0" w:color="000000"/>
              <w:right w:val="single" w:sz="4" w:space="0" w:color="000000"/>
            </w:tcBorders>
            <w:vAlign w:val="center"/>
          </w:tcPr>
          <w:p w:rsidR="00622CCD" w:rsidRDefault="00715A9D">
            <w:pPr>
              <w:spacing w:after="0" w:line="259" w:lineRule="auto"/>
              <w:ind w:left="0" w:right="56" w:firstLine="0"/>
              <w:jc w:val="center"/>
            </w:pPr>
            <w:r>
              <w:rPr>
                <w:rFonts w:ascii="Times New Roman" w:eastAsia="Times New Roman" w:hAnsi="Times New Roman" w:cs="Times New Roman"/>
                <w:color w:val="70AD47"/>
                <w:sz w:val="22"/>
              </w:rPr>
              <w:t>●</w:t>
            </w:r>
            <w:r>
              <w:rPr>
                <w:rFonts w:ascii="Times New Roman" w:eastAsia="Times New Roman" w:hAnsi="Times New Roman" w:cs="Times New Roman"/>
                <w:sz w:val="22"/>
              </w:rPr>
              <w:t xml:space="preserve"> </w:t>
            </w:r>
          </w:p>
        </w:tc>
        <w:tc>
          <w:tcPr>
            <w:tcW w:w="1214" w:type="dxa"/>
            <w:tcBorders>
              <w:top w:val="single" w:sz="4" w:space="0" w:color="000000"/>
              <w:left w:val="single" w:sz="4" w:space="0" w:color="000000"/>
              <w:bottom w:val="single" w:sz="4" w:space="0" w:color="000000"/>
              <w:right w:val="single" w:sz="4" w:space="0" w:color="000000"/>
            </w:tcBorders>
            <w:vAlign w:val="center"/>
          </w:tcPr>
          <w:p w:rsidR="00622CCD" w:rsidRDefault="00715A9D">
            <w:pPr>
              <w:spacing w:after="0" w:line="259" w:lineRule="auto"/>
              <w:ind w:left="0" w:right="56" w:firstLine="0"/>
              <w:jc w:val="center"/>
            </w:pPr>
            <w:r>
              <w:rPr>
                <w:rFonts w:ascii="Times New Roman" w:eastAsia="Times New Roman" w:hAnsi="Times New Roman" w:cs="Times New Roman"/>
                <w:color w:val="70AD47"/>
                <w:sz w:val="22"/>
              </w:rPr>
              <w:t>●</w:t>
            </w:r>
            <w:r>
              <w:rPr>
                <w:rFonts w:ascii="Times New Roman" w:eastAsia="Times New Roman" w:hAnsi="Times New Roman" w:cs="Times New Roman"/>
                <w:sz w:val="22"/>
              </w:rPr>
              <w:t xml:space="preserve"> </w:t>
            </w:r>
          </w:p>
        </w:tc>
        <w:tc>
          <w:tcPr>
            <w:tcW w:w="920" w:type="dxa"/>
            <w:tcBorders>
              <w:top w:val="single" w:sz="4" w:space="0" w:color="000000"/>
              <w:left w:val="single" w:sz="4" w:space="0" w:color="000000"/>
              <w:bottom w:val="single" w:sz="4" w:space="0" w:color="000000"/>
              <w:right w:val="single" w:sz="4" w:space="0" w:color="000000"/>
            </w:tcBorders>
          </w:tcPr>
          <w:p w:rsidR="00622CCD" w:rsidRDefault="00715A9D">
            <w:pPr>
              <w:spacing w:after="0" w:line="259" w:lineRule="auto"/>
              <w:ind w:left="0" w:right="56" w:firstLine="0"/>
              <w:jc w:val="center"/>
            </w:pPr>
            <w:r>
              <w:rPr>
                <w:rFonts w:ascii="Times New Roman" w:eastAsia="Times New Roman" w:hAnsi="Times New Roman" w:cs="Times New Roman"/>
                <w:b/>
                <w:color w:val="FF0000"/>
                <w:sz w:val="22"/>
              </w:rPr>
              <w:t>X</w:t>
            </w:r>
            <w:r>
              <w:rPr>
                <w:rFonts w:ascii="Times New Roman" w:eastAsia="Times New Roman" w:hAnsi="Times New Roman" w:cs="Times New Roman"/>
                <w:sz w:val="22"/>
              </w:rPr>
              <w:t xml:space="preserve"> </w:t>
            </w:r>
          </w:p>
        </w:tc>
        <w:tc>
          <w:tcPr>
            <w:tcW w:w="917" w:type="dxa"/>
            <w:tcBorders>
              <w:top w:val="single" w:sz="4" w:space="0" w:color="000000"/>
              <w:left w:val="single" w:sz="4" w:space="0" w:color="000000"/>
              <w:bottom w:val="single" w:sz="4" w:space="0" w:color="000000"/>
              <w:right w:val="single" w:sz="4" w:space="0" w:color="000000"/>
            </w:tcBorders>
            <w:vAlign w:val="center"/>
          </w:tcPr>
          <w:p w:rsidR="00622CCD" w:rsidRDefault="00715A9D">
            <w:pPr>
              <w:spacing w:after="0" w:line="259" w:lineRule="auto"/>
              <w:ind w:left="0" w:right="56" w:firstLine="0"/>
              <w:jc w:val="center"/>
            </w:pPr>
            <w:r>
              <w:rPr>
                <w:rFonts w:ascii="Times New Roman" w:eastAsia="Times New Roman" w:hAnsi="Times New Roman" w:cs="Times New Roman"/>
                <w:color w:val="70AD47"/>
                <w:sz w:val="22"/>
              </w:rPr>
              <w:t>●</w:t>
            </w:r>
            <w:r>
              <w:rPr>
                <w:rFonts w:ascii="Times New Roman" w:eastAsia="Times New Roman" w:hAnsi="Times New Roman" w:cs="Times New Roman"/>
                <w:sz w:val="22"/>
              </w:rPr>
              <w:t xml:space="preserve"> </w:t>
            </w:r>
          </w:p>
        </w:tc>
        <w:tc>
          <w:tcPr>
            <w:tcW w:w="881" w:type="dxa"/>
            <w:tcBorders>
              <w:top w:val="single" w:sz="4" w:space="0" w:color="000000"/>
              <w:left w:val="single" w:sz="4" w:space="0" w:color="000000"/>
              <w:bottom w:val="single" w:sz="4" w:space="0" w:color="000000"/>
              <w:right w:val="single" w:sz="4" w:space="0" w:color="000000"/>
            </w:tcBorders>
            <w:vAlign w:val="center"/>
          </w:tcPr>
          <w:p w:rsidR="00622CCD" w:rsidRDefault="00715A9D">
            <w:pPr>
              <w:spacing w:after="0" w:line="259" w:lineRule="auto"/>
              <w:ind w:left="0" w:right="59" w:firstLine="0"/>
              <w:jc w:val="center"/>
            </w:pPr>
            <w:r>
              <w:rPr>
                <w:rFonts w:ascii="Times New Roman" w:eastAsia="Times New Roman" w:hAnsi="Times New Roman" w:cs="Times New Roman"/>
                <w:color w:val="70AD47"/>
                <w:sz w:val="22"/>
              </w:rPr>
              <w:t>●</w:t>
            </w:r>
            <w:r>
              <w:rPr>
                <w:rFonts w:ascii="Times New Roman" w:eastAsia="Times New Roman" w:hAnsi="Times New Roman" w:cs="Times New Roman"/>
                <w:sz w:val="22"/>
              </w:rPr>
              <w:t xml:space="preserve"> </w:t>
            </w:r>
          </w:p>
        </w:tc>
      </w:tr>
      <w:tr w:rsidR="00622CCD">
        <w:trPr>
          <w:trHeight w:val="442"/>
        </w:trPr>
        <w:tc>
          <w:tcPr>
            <w:tcW w:w="949" w:type="dxa"/>
            <w:tcBorders>
              <w:top w:val="single" w:sz="4" w:space="0" w:color="000000"/>
              <w:left w:val="single" w:sz="4" w:space="0" w:color="000000"/>
              <w:bottom w:val="single" w:sz="4" w:space="0" w:color="000000"/>
              <w:right w:val="single" w:sz="4" w:space="0" w:color="000000"/>
            </w:tcBorders>
          </w:tcPr>
          <w:p w:rsidR="00622CCD" w:rsidRDefault="00715A9D">
            <w:pPr>
              <w:spacing w:after="0" w:line="259" w:lineRule="auto"/>
              <w:ind w:left="46" w:right="0" w:firstLine="0"/>
              <w:jc w:val="left"/>
            </w:pPr>
            <w:r>
              <w:rPr>
                <w:rFonts w:ascii="Times New Roman" w:eastAsia="Times New Roman" w:hAnsi="Times New Roman" w:cs="Times New Roman"/>
                <w:sz w:val="22"/>
              </w:rPr>
              <w:t>Item 15</w:t>
            </w:r>
            <w:r>
              <w:rPr>
                <w:rFonts w:ascii="Calibri" w:eastAsia="Calibri" w:hAnsi="Calibri" w:cs="Calibri"/>
                <w:sz w:val="22"/>
              </w:rPr>
              <w:t xml:space="preserve"> </w:t>
            </w:r>
          </w:p>
        </w:tc>
        <w:tc>
          <w:tcPr>
            <w:tcW w:w="989" w:type="dxa"/>
            <w:tcBorders>
              <w:top w:val="single" w:sz="4" w:space="0" w:color="000000"/>
              <w:left w:val="single" w:sz="4" w:space="0" w:color="000000"/>
              <w:bottom w:val="single" w:sz="4" w:space="0" w:color="000000"/>
              <w:right w:val="single" w:sz="4" w:space="0" w:color="000000"/>
            </w:tcBorders>
            <w:vAlign w:val="center"/>
          </w:tcPr>
          <w:p w:rsidR="00622CCD" w:rsidRDefault="00715A9D">
            <w:pPr>
              <w:spacing w:after="0" w:line="259" w:lineRule="auto"/>
              <w:ind w:left="0" w:right="56" w:firstLine="0"/>
              <w:jc w:val="center"/>
            </w:pPr>
            <w:r>
              <w:rPr>
                <w:rFonts w:ascii="Times New Roman" w:eastAsia="Times New Roman" w:hAnsi="Times New Roman" w:cs="Times New Roman"/>
                <w:color w:val="70AD47"/>
                <w:sz w:val="22"/>
              </w:rPr>
              <w:t>●</w:t>
            </w:r>
            <w:r>
              <w:rPr>
                <w:rFonts w:ascii="Times New Roman" w:eastAsia="Times New Roman" w:hAnsi="Times New Roman" w:cs="Times New Roman"/>
                <w:sz w:val="22"/>
              </w:rPr>
              <w:t xml:space="preserve"> </w:t>
            </w:r>
          </w:p>
        </w:tc>
        <w:tc>
          <w:tcPr>
            <w:tcW w:w="919" w:type="dxa"/>
            <w:tcBorders>
              <w:top w:val="single" w:sz="4" w:space="0" w:color="000000"/>
              <w:left w:val="single" w:sz="4" w:space="0" w:color="000000"/>
              <w:bottom w:val="single" w:sz="4" w:space="0" w:color="000000"/>
              <w:right w:val="single" w:sz="4" w:space="0" w:color="000000"/>
            </w:tcBorders>
            <w:vAlign w:val="center"/>
          </w:tcPr>
          <w:p w:rsidR="00622CCD" w:rsidRDefault="00715A9D">
            <w:pPr>
              <w:spacing w:after="0" w:line="259" w:lineRule="auto"/>
              <w:ind w:left="0" w:right="54" w:firstLine="0"/>
              <w:jc w:val="center"/>
            </w:pPr>
            <w:r>
              <w:rPr>
                <w:rFonts w:ascii="Times New Roman" w:eastAsia="Times New Roman" w:hAnsi="Times New Roman" w:cs="Times New Roman"/>
                <w:color w:val="70AD47"/>
                <w:sz w:val="22"/>
              </w:rPr>
              <w:t>●</w:t>
            </w:r>
            <w:r>
              <w:rPr>
                <w:rFonts w:ascii="Times New Roman" w:eastAsia="Times New Roman" w:hAnsi="Times New Roman" w:cs="Times New Roman"/>
                <w:sz w:val="22"/>
              </w:rPr>
              <w:t xml:space="preserve"> </w:t>
            </w:r>
          </w:p>
        </w:tc>
        <w:tc>
          <w:tcPr>
            <w:tcW w:w="1071" w:type="dxa"/>
            <w:tcBorders>
              <w:top w:val="single" w:sz="4" w:space="0" w:color="000000"/>
              <w:left w:val="single" w:sz="4" w:space="0" w:color="000000"/>
              <w:bottom w:val="single" w:sz="4" w:space="0" w:color="000000"/>
              <w:right w:val="single" w:sz="4" w:space="0" w:color="000000"/>
            </w:tcBorders>
            <w:vAlign w:val="center"/>
          </w:tcPr>
          <w:p w:rsidR="00622CCD" w:rsidRDefault="00715A9D">
            <w:pPr>
              <w:spacing w:after="0" w:line="259" w:lineRule="auto"/>
              <w:ind w:left="0" w:right="56" w:firstLine="0"/>
              <w:jc w:val="center"/>
            </w:pPr>
            <w:r>
              <w:rPr>
                <w:rFonts w:ascii="Times New Roman" w:eastAsia="Times New Roman" w:hAnsi="Times New Roman" w:cs="Times New Roman"/>
                <w:color w:val="70AD47"/>
                <w:sz w:val="22"/>
              </w:rPr>
              <w:t>●</w:t>
            </w:r>
            <w:r>
              <w:rPr>
                <w:rFonts w:ascii="Times New Roman" w:eastAsia="Times New Roman" w:hAnsi="Times New Roman" w:cs="Times New Roman"/>
                <w:sz w:val="22"/>
              </w:rPr>
              <w:t xml:space="preserve"> </w:t>
            </w:r>
          </w:p>
        </w:tc>
        <w:tc>
          <w:tcPr>
            <w:tcW w:w="1214" w:type="dxa"/>
            <w:tcBorders>
              <w:top w:val="single" w:sz="4" w:space="0" w:color="000000"/>
              <w:left w:val="single" w:sz="4" w:space="0" w:color="000000"/>
              <w:bottom w:val="single" w:sz="4" w:space="0" w:color="000000"/>
              <w:right w:val="single" w:sz="4" w:space="0" w:color="000000"/>
            </w:tcBorders>
            <w:vAlign w:val="center"/>
          </w:tcPr>
          <w:p w:rsidR="00622CCD" w:rsidRDefault="00715A9D">
            <w:pPr>
              <w:spacing w:after="0" w:line="259" w:lineRule="auto"/>
              <w:ind w:left="0" w:right="56" w:firstLine="0"/>
              <w:jc w:val="center"/>
            </w:pPr>
            <w:r>
              <w:rPr>
                <w:rFonts w:ascii="Times New Roman" w:eastAsia="Times New Roman" w:hAnsi="Times New Roman" w:cs="Times New Roman"/>
                <w:color w:val="70AD47"/>
                <w:sz w:val="22"/>
              </w:rPr>
              <w:t>●</w:t>
            </w:r>
            <w:r>
              <w:rPr>
                <w:rFonts w:ascii="Times New Roman" w:eastAsia="Times New Roman" w:hAnsi="Times New Roman" w:cs="Times New Roman"/>
                <w:sz w:val="22"/>
              </w:rPr>
              <w:t xml:space="preserve"> </w:t>
            </w:r>
          </w:p>
        </w:tc>
        <w:tc>
          <w:tcPr>
            <w:tcW w:w="920" w:type="dxa"/>
            <w:tcBorders>
              <w:top w:val="single" w:sz="4" w:space="0" w:color="000000"/>
              <w:left w:val="single" w:sz="4" w:space="0" w:color="000000"/>
              <w:bottom w:val="single" w:sz="4" w:space="0" w:color="000000"/>
              <w:right w:val="single" w:sz="4" w:space="0" w:color="000000"/>
            </w:tcBorders>
            <w:vAlign w:val="center"/>
          </w:tcPr>
          <w:p w:rsidR="00622CCD" w:rsidRDefault="00715A9D">
            <w:pPr>
              <w:spacing w:after="0" w:line="259" w:lineRule="auto"/>
              <w:ind w:left="0" w:right="58" w:firstLine="0"/>
              <w:jc w:val="center"/>
            </w:pPr>
            <w:r>
              <w:rPr>
                <w:rFonts w:ascii="Times New Roman" w:eastAsia="Times New Roman" w:hAnsi="Times New Roman" w:cs="Times New Roman"/>
                <w:color w:val="70AD47"/>
                <w:sz w:val="22"/>
              </w:rPr>
              <w:t>●</w:t>
            </w:r>
            <w:r>
              <w:rPr>
                <w:rFonts w:ascii="Times New Roman" w:eastAsia="Times New Roman" w:hAnsi="Times New Roman" w:cs="Times New Roman"/>
                <w:sz w:val="22"/>
              </w:rPr>
              <w:t xml:space="preserve"> </w:t>
            </w:r>
          </w:p>
        </w:tc>
        <w:tc>
          <w:tcPr>
            <w:tcW w:w="917" w:type="dxa"/>
            <w:tcBorders>
              <w:top w:val="single" w:sz="4" w:space="0" w:color="000000"/>
              <w:left w:val="single" w:sz="4" w:space="0" w:color="000000"/>
              <w:bottom w:val="single" w:sz="4" w:space="0" w:color="000000"/>
              <w:right w:val="single" w:sz="4" w:space="0" w:color="000000"/>
            </w:tcBorders>
            <w:vAlign w:val="center"/>
          </w:tcPr>
          <w:p w:rsidR="00622CCD" w:rsidRDefault="00715A9D">
            <w:pPr>
              <w:spacing w:after="0" w:line="259" w:lineRule="auto"/>
              <w:ind w:left="0" w:right="56" w:firstLine="0"/>
              <w:jc w:val="center"/>
            </w:pPr>
            <w:r>
              <w:rPr>
                <w:rFonts w:ascii="Times New Roman" w:eastAsia="Times New Roman" w:hAnsi="Times New Roman" w:cs="Times New Roman"/>
                <w:color w:val="70AD47"/>
                <w:sz w:val="22"/>
              </w:rPr>
              <w:t>●</w:t>
            </w:r>
            <w:r>
              <w:rPr>
                <w:rFonts w:ascii="Times New Roman" w:eastAsia="Times New Roman" w:hAnsi="Times New Roman" w:cs="Times New Roman"/>
                <w:sz w:val="22"/>
              </w:rPr>
              <w:t xml:space="preserve"> </w:t>
            </w:r>
          </w:p>
        </w:tc>
        <w:tc>
          <w:tcPr>
            <w:tcW w:w="881" w:type="dxa"/>
            <w:tcBorders>
              <w:top w:val="single" w:sz="4" w:space="0" w:color="000000"/>
              <w:left w:val="single" w:sz="4" w:space="0" w:color="000000"/>
              <w:bottom w:val="single" w:sz="4" w:space="0" w:color="000000"/>
              <w:right w:val="single" w:sz="4" w:space="0" w:color="000000"/>
            </w:tcBorders>
            <w:vAlign w:val="center"/>
          </w:tcPr>
          <w:p w:rsidR="00622CCD" w:rsidRDefault="00715A9D">
            <w:pPr>
              <w:spacing w:after="0" w:line="259" w:lineRule="auto"/>
              <w:ind w:left="0" w:right="59" w:firstLine="0"/>
              <w:jc w:val="center"/>
            </w:pPr>
            <w:r>
              <w:rPr>
                <w:rFonts w:ascii="Times New Roman" w:eastAsia="Times New Roman" w:hAnsi="Times New Roman" w:cs="Times New Roman"/>
                <w:color w:val="70AD47"/>
                <w:sz w:val="22"/>
              </w:rPr>
              <w:t>●</w:t>
            </w:r>
            <w:r>
              <w:rPr>
                <w:rFonts w:ascii="Times New Roman" w:eastAsia="Times New Roman" w:hAnsi="Times New Roman" w:cs="Times New Roman"/>
                <w:sz w:val="22"/>
              </w:rPr>
              <w:t xml:space="preserve"> </w:t>
            </w:r>
          </w:p>
        </w:tc>
      </w:tr>
      <w:tr w:rsidR="00622CCD">
        <w:trPr>
          <w:trHeight w:val="480"/>
        </w:trPr>
        <w:tc>
          <w:tcPr>
            <w:tcW w:w="949" w:type="dxa"/>
            <w:tcBorders>
              <w:top w:val="single" w:sz="4" w:space="0" w:color="000000"/>
              <w:left w:val="single" w:sz="4" w:space="0" w:color="000000"/>
              <w:bottom w:val="single" w:sz="4" w:space="0" w:color="000000"/>
              <w:right w:val="single" w:sz="4" w:space="0" w:color="000000"/>
            </w:tcBorders>
            <w:vAlign w:val="center"/>
          </w:tcPr>
          <w:p w:rsidR="00622CCD" w:rsidRDefault="00715A9D">
            <w:pPr>
              <w:spacing w:after="0" w:line="259" w:lineRule="auto"/>
              <w:ind w:left="46" w:right="0" w:firstLine="0"/>
              <w:jc w:val="left"/>
            </w:pPr>
            <w:r>
              <w:rPr>
                <w:rFonts w:ascii="Times New Roman" w:eastAsia="Times New Roman" w:hAnsi="Times New Roman" w:cs="Times New Roman"/>
                <w:sz w:val="22"/>
              </w:rPr>
              <w:t>Item 16</w:t>
            </w:r>
            <w:r>
              <w:rPr>
                <w:rFonts w:ascii="Calibri" w:eastAsia="Calibri" w:hAnsi="Calibri" w:cs="Calibri"/>
                <w:sz w:val="22"/>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622CCD" w:rsidRDefault="00715A9D">
            <w:pPr>
              <w:spacing w:after="0" w:line="259" w:lineRule="auto"/>
              <w:ind w:left="0" w:right="59" w:firstLine="0"/>
              <w:jc w:val="center"/>
            </w:pPr>
            <w:r>
              <w:rPr>
                <w:rFonts w:ascii="Times New Roman" w:eastAsia="Times New Roman" w:hAnsi="Times New Roman" w:cs="Times New Roman"/>
                <w:color w:val="FF0000"/>
                <w:sz w:val="22"/>
              </w:rPr>
              <w:t>X</w:t>
            </w:r>
            <w:r>
              <w:rPr>
                <w:rFonts w:ascii="Times New Roman" w:eastAsia="Times New Roman" w:hAnsi="Times New Roman" w:cs="Times New Roman"/>
                <w:sz w:val="22"/>
              </w:rPr>
              <w:t xml:space="preserve"> </w:t>
            </w:r>
          </w:p>
        </w:tc>
        <w:tc>
          <w:tcPr>
            <w:tcW w:w="919" w:type="dxa"/>
            <w:tcBorders>
              <w:top w:val="single" w:sz="4" w:space="0" w:color="000000"/>
              <w:left w:val="single" w:sz="4" w:space="0" w:color="000000"/>
              <w:bottom w:val="single" w:sz="4" w:space="0" w:color="000000"/>
              <w:right w:val="single" w:sz="4" w:space="0" w:color="000000"/>
            </w:tcBorders>
          </w:tcPr>
          <w:p w:rsidR="00622CCD" w:rsidRDefault="00715A9D">
            <w:pPr>
              <w:spacing w:after="0" w:line="259" w:lineRule="auto"/>
              <w:ind w:left="0" w:right="52" w:firstLine="0"/>
              <w:jc w:val="center"/>
            </w:pPr>
            <w:r>
              <w:rPr>
                <w:rFonts w:ascii="Times New Roman" w:eastAsia="Times New Roman" w:hAnsi="Times New Roman" w:cs="Times New Roman"/>
                <w:b/>
                <w:color w:val="FF0000"/>
                <w:sz w:val="22"/>
              </w:rPr>
              <w:t>X</w:t>
            </w:r>
            <w:r>
              <w:rPr>
                <w:rFonts w:ascii="Times New Roman" w:eastAsia="Times New Roman" w:hAnsi="Times New Roman" w:cs="Times New Roman"/>
                <w:sz w:val="22"/>
              </w:rPr>
              <w:t xml:space="preserve"> </w:t>
            </w:r>
          </w:p>
        </w:tc>
        <w:tc>
          <w:tcPr>
            <w:tcW w:w="1071" w:type="dxa"/>
            <w:tcBorders>
              <w:top w:val="single" w:sz="4" w:space="0" w:color="000000"/>
              <w:left w:val="single" w:sz="4" w:space="0" w:color="000000"/>
              <w:bottom w:val="single" w:sz="4" w:space="0" w:color="000000"/>
              <w:right w:val="single" w:sz="4" w:space="0" w:color="000000"/>
            </w:tcBorders>
            <w:vAlign w:val="center"/>
          </w:tcPr>
          <w:p w:rsidR="00622CCD" w:rsidRDefault="00715A9D">
            <w:pPr>
              <w:spacing w:after="0" w:line="259" w:lineRule="auto"/>
              <w:ind w:left="0" w:right="56" w:firstLine="0"/>
              <w:jc w:val="center"/>
            </w:pPr>
            <w:r>
              <w:rPr>
                <w:rFonts w:ascii="Times New Roman" w:eastAsia="Times New Roman" w:hAnsi="Times New Roman" w:cs="Times New Roman"/>
                <w:color w:val="70AD47"/>
                <w:sz w:val="22"/>
              </w:rPr>
              <w:t>●</w:t>
            </w:r>
            <w:r>
              <w:rPr>
                <w:rFonts w:ascii="Times New Roman" w:eastAsia="Times New Roman" w:hAnsi="Times New Roman" w:cs="Times New Roman"/>
                <w:sz w:val="22"/>
              </w:rPr>
              <w:t xml:space="preserve"> </w:t>
            </w:r>
          </w:p>
        </w:tc>
        <w:tc>
          <w:tcPr>
            <w:tcW w:w="1214" w:type="dxa"/>
            <w:tcBorders>
              <w:top w:val="single" w:sz="4" w:space="0" w:color="000000"/>
              <w:left w:val="single" w:sz="4" w:space="0" w:color="000000"/>
              <w:bottom w:val="single" w:sz="4" w:space="0" w:color="000000"/>
              <w:right w:val="single" w:sz="4" w:space="0" w:color="000000"/>
            </w:tcBorders>
          </w:tcPr>
          <w:p w:rsidR="00622CCD" w:rsidRDefault="00715A9D">
            <w:pPr>
              <w:spacing w:after="0" w:line="259" w:lineRule="auto"/>
              <w:ind w:left="0" w:right="54" w:firstLine="0"/>
              <w:jc w:val="center"/>
            </w:pPr>
            <w:r>
              <w:rPr>
                <w:rFonts w:ascii="Times New Roman" w:eastAsia="Times New Roman" w:hAnsi="Times New Roman" w:cs="Times New Roman"/>
                <w:b/>
                <w:color w:val="FF0000"/>
                <w:sz w:val="22"/>
              </w:rPr>
              <w:t>X</w:t>
            </w:r>
            <w:r>
              <w:rPr>
                <w:rFonts w:ascii="Times New Roman" w:eastAsia="Times New Roman" w:hAnsi="Times New Roman" w:cs="Times New Roman"/>
                <w:sz w:val="22"/>
              </w:rPr>
              <w:t xml:space="preserve"> </w:t>
            </w:r>
          </w:p>
        </w:tc>
        <w:tc>
          <w:tcPr>
            <w:tcW w:w="920" w:type="dxa"/>
            <w:tcBorders>
              <w:top w:val="single" w:sz="4" w:space="0" w:color="000000"/>
              <w:left w:val="single" w:sz="4" w:space="0" w:color="000000"/>
              <w:bottom w:val="single" w:sz="4" w:space="0" w:color="000000"/>
              <w:right w:val="single" w:sz="4" w:space="0" w:color="000000"/>
            </w:tcBorders>
            <w:vAlign w:val="center"/>
          </w:tcPr>
          <w:p w:rsidR="00622CCD" w:rsidRDefault="00715A9D">
            <w:pPr>
              <w:spacing w:after="0" w:line="259" w:lineRule="auto"/>
              <w:ind w:left="0" w:right="58" w:firstLine="0"/>
              <w:jc w:val="center"/>
            </w:pPr>
            <w:r>
              <w:rPr>
                <w:rFonts w:ascii="Times New Roman" w:eastAsia="Times New Roman" w:hAnsi="Times New Roman" w:cs="Times New Roman"/>
                <w:color w:val="70AD47"/>
                <w:sz w:val="22"/>
              </w:rPr>
              <w:t>●</w:t>
            </w:r>
            <w:r>
              <w:rPr>
                <w:rFonts w:ascii="Times New Roman" w:eastAsia="Times New Roman" w:hAnsi="Times New Roman" w:cs="Times New Roman"/>
                <w:sz w:val="22"/>
              </w:rPr>
              <w:t xml:space="preserve"> </w:t>
            </w:r>
          </w:p>
        </w:tc>
        <w:tc>
          <w:tcPr>
            <w:tcW w:w="917" w:type="dxa"/>
            <w:tcBorders>
              <w:top w:val="single" w:sz="4" w:space="0" w:color="000000"/>
              <w:left w:val="single" w:sz="4" w:space="0" w:color="000000"/>
              <w:bottom w:val="single" w:sz="4" w:space="0" w:color="000000"/>
              <w:right w:val="single" w:sz="4" w:space="0" w:color="000000"/>
            </w:tcBorders>
            <w:vAlign w:val="center"/>
          </w:tcPr>
          <w:p w:rsidR="00622CCD" w:rsidRDefault="00715A9D">
            <w:pPr>
              <w:spacing w:after="0" w:line="259" w:lineRule="auto"/>
              <w:ind w:left="0" w:right="56" w:firstLine="0"/>
              <w:jc w:val="center"/>
            </w:pPr>
            <w:r>
              <w:rPr>
                <w:rFonts w:ascii="Times New Roman" w:eastAsia="Times New Roman" w:hAnsi="Times New Roman" w:cs="Times New Roman"/>
                <w:color w:val="70AD47"/>
                <w:sz w:val="22"/>
              </w:rPr>
              <w:t>●</w:t>
            </w:r>
            <w:r>
              <w:rPr>
                <w:rFonts w:ascii="Times New Roman" w:eastAsia="Times New Roman" w:hAnsi="Times New Roman" w:cs="Times New Roman"/>
                <w:sz w:val="22"/>
              </w:rPr>
              <w:t xml:space="preserve"> </w:t>
            </w:r>
          </w:p>
        </w:tc>
        <w:tc>
          <w:tcPr>
            <w:tcW w:w="881" w:type="dxa"/>
            <w:tcBorders>
              <w:top w:val="single" w:sz="4" w:space="0" w:color="000000"/>
              <w:left w:val="single" w:sz="4" w:space="0" w:color="000000"/>
              <w:bottom w:val="single" w:sz="4" w:space="0" w:color="000000"/>
              <w:right w:val="single" w:sz="4" w:space="0" w:color="000000"/>
            </w:tcBorders>
            <w:vAlign w:val="center"/>
          </w:tcPr>
          <w:p w:rsidR="00622CCD" w:rsidRDefault="00715A9D">
            <w:pPr>
              <w:spacing w:after="0" w:line="259" w:lineRule="auto"/>
              <w:ind w:left="0" w:right="59" w:firstLine="0"/>
              <w:jc w:val="center"/>
            </w:pPr>
            <w:r>
              <w:rPr>
                <w:rFonts w:ascii="Times New Roman" w:eastAsia="Times New Roman" w:hAnsi="Times New Roman" w:cs="Times New Roman"/>
                <w:color w:val="70AD47"/>
                <w:sz w:val="22"/>
              </w:rPr>
              <w:t>●</w:t>
            </w:r>
            <w:r>
              <w:rPr>
                <w:rFonts w:ascii="Times New Roman" w:eastAsia="Times New Roman" w:hAnsi="Times New Roman" w:cs="Times New Roman"/>
                <w:sz w:val="22"/>
              </w:rPr>
              <w:t xml:space="preserve"> </w:t>
            </w:r>
          </w:p>
        </w:tc>
      </w:tr>
      <w:tr w:rsidR="00622CCD">
        <w:trPr>
          <w:trHeight w:val="481"/>
        </w:trPr>
        <w:tc>
          <w:tcPr>
            <w:tcW w:w="949" w:type="dxa"/>
            <w:tcBorders>
              <w:top w:val="single" w:sz="4" w:space="0" w:color="000000"/>
              <w:left w:val="single" w:sz="4" w:space="0" w:color="000000"/>
              <w:bottom w:val="single" w:sz="4" w:space="0" w:color="000000"/>
              <w:right w:val="single" w:sz="4" w:space="0" w:color="000000"/>
            </w:tcBorders>
            <w:vAlign w:val="center"/>
          </w:tcPr>
          <w:p w:rsidR="00622CCD" w:rsidRDefault="00715A9D">
            <w:pPr>
              <w:spacing w:after="0" w:line="259" w:lineRule="auto"/>
              <w:ind w:left="46" w:right="0" w:firstLine="0"/>
              <w:jc w:val="left"/>
            </w:pPr>
            <w:r>
              <w:rPr>
                <w:rFonts w:ascii="Times New Roman" w:eastAsia="Times New Roman" w:hAnsi="Times New Roman" w:cs="Times New Roman"/>
                <w:sz w:val="22"/>
              </w:rPr>
              <w:t>Item 17</w:t>
            </w:r>
            <w:r>
              <w:rPr>
                <w:rFonts w:ascii="Calibri" w:eastAsia="Calibri" w:hAnsi="Calibri" w:cs="Calibri"/>
                <w:sz w:val="22"/>
              </w:rPr>
              <w:t xml:space="preserve"> </w:t>
            </w:r>
          </w:p>
        </w:tc>
        <w:tc>
          <w:tcPr>
            <w:tcW w:w="989" w:type="dxa"/>
            <w:tcBorders>
              <w:top w:val="single" w:sz="4" w:space="0" w:color="000000"/>
              <w:left w:val="single" w:sz="4" w:space="0" w:color="000000"/>
              <w:bottom w:val="single" w:sz="4" w:space="0" w:color="000000"/>
              <w:right w:val="single" w:sz="4" w:space="0" w:color="000000"/>
            </w:tcBorders>
            <w:vAlign w:val="center"/>
          </w:tcPr>
          <w:p w:rsidR="00622CCD" w:rsidRDefault="00715A9D">
            <w:pPr>
              <w:spacing w:after="0" w:line="259" w:lineRule="auto"/>
              <w:ind w:left="0" w:right="56" w:firstLine="0"/>
              <w:jc w:val="center"/>
            </w:pPr>
            <w:r>
              <w:rPr>
                <w:rFonts w:ascii="Times New Roman" w:eastAsia="Times New Roman" w:hAnsi="Times New Roman" w:cs="Times New Roman"/>
                <w:color w:val="70AD47"/>
                <w:sz w:val="22"/>
              </w:rPr>
              <w:t>●</w:t>
            </w:r>
            <w:r>
              <w:rPr>
                <w:rFonts w:ascii="Times New Roman" w:eastAsia="Times New Roman" w:hAnsi="Times New Roman" w:cs="Times New Roman"/>
                <w:sz w:val="22"/>
              </w:rPr>
              <w:t xml:space="preserve"> </w:t>
            </w:r>
          </w:p>
        </w:tc>
        <w:tc>
          <w:tcPr>
            <w:tcW w:w="919" w:type="dxa"/>
            <w:tcBorders>
              <w:top w:val="single" w:sz="4" w:space="0" w:color="000000"/>
              <w:left w:val="single" w:sz="4" w:space="0" w:color="000000"/>
              <w:bottom w:val="single" w:sz="4" w:space="0" w:color="000000"/>
              <w:right w:val="single" w:sz="4" w:space="0" w:color="000000"/>
            </w:tcBorders>
            <w:vAlign w:val="center"/>
          </w:tcPr>
          <w:p w:rsidR="00622CCD" w:rsidRDefault="00715A9D">
            <w:pPr>
              <w:spacing w:after="0" w:line="259" w:lineRule="auto"/>
              <w:ind w:left="0" w:right="54" w:firstLine="0"/>
              <w:jc w:val="center"/>
            </w:pPr>
            <w:r>
              <w:rPr>
                <w:rFonts w:ascii="Times New Roman" w:eastAsia="Times New Roman" w:hAnsi="Times New Roman" w:cs="Times New Roman"/>
                <w:color w:val="70AD47"/>
                <w:sz w:val="22"/>
              </w:rPr>
              <w:t>●</w:t>
            </w:r>
            <w:r>
              <w:rPr>
                <w:rFonts w:ascii="Times New Roman" w:eastAsia="Times New Roman" w:hAnsi="Times New Roman" w:cs="Times New Roman"/>
                <w:sz w:val="22"/>
              </w:rPr>
              <w:t xml:space="preserve"> </w:t>
            </w:r>
          </w:p>
        </w:tc>
        <w:tc>
          <w:tcPr>
            <w:tcW w:w="1071" w:type="dxa"/>
            <w:tcBorders>
              <w:top w:val="single" w:sz="4" w:space="0" w:color="000000"/>
              <w:left w:val="single" w:sz="4" w:space="0" w:color="000000"/>
              <w:bottom w:val="single" w:sz="4" w:space="0" w:color="000000"/>
              <w:right w:val="single" w:sz="4" w:space="0" w:color="000000"/>
            </w:tcBorders>
            <w:vAlign w:val="center"/>
          </w:tcPr>
          <w:p w:rsidR="00622CCD" w:rsidRDefault="00715A9D">
            <w:pPr>
              <w:spacing w:after="0" w:line="259" w:lineRule="auto"/>
              <w:ind w:left="0" w:right="56" w:firstLine="0"/>
              <w:jc w:val="center"/>
            </w:pPr>
            <w:r>
              <w:rPr>
                <w:rFonts w:ascii="Times New Roman" w:eastAsia="Times New Roman" w:hAnsi="Times New Roman" w:cs="Times New Roman"/>
                <w:color w:val="70AD47"/>
                <w:sz w:val="22"/>
              </w:rPr>
              <w:t>●</w:t>
            </w:r>
            <w:r>
              <w:rPr>
                <w:rFonts w:ascii="Times New Roman" w:eastAsia="Times New Roman" w:hAnsi="Times New Roman" w:cs="Times New Roman"/>
                <w:sz w:val="22"/>
              </w:rPr>
              <w:t xml:space="preserve"> </w:t>
            </w:r>
          </w:p>
        </w:tc>
        <w:tc>
          <w:tcPr>
            <w:tcW w:w="1214" w:type="dxa"/>
            <w:tcBorders>
              <w:top w:val="single" w:sz="4" w:space="0" w:color="000000"/>
              <w:left w:val="single" w:sz="4" w:space="0" w:color="000000"/>
              <w:bottom w:val="single" w:sz="4" w:space="0" w:color="000000"/>
              <w:right w:val="single" w:sz="4" w:space="0" w:color="000000"/>
            </w:tcBorders>
            <w:vAlign w:val="center"/>
          </w:tcPr>
          <w:p w:rsidR="00622CCD" w:rsidRDefault="00715A9D">
            <w:pPr>
              <w:spacing w:after="0" w:line="259" w:lineRule="auto"/>
              <w:ind w:left="0" w:right="56" w:firstLine="0"/>
              <w:jc w:val="center"/>
            </w:pPr>
            <w:r>
              <w:rPr>
                <w:rFonts w:ascii="Times New Roman" w:eastAsia="Times New Roman" w:hAnsi="Times New Roman" w:cs="Times New Roman"/>
                <w:color w:val="70AD47"/>
                <w:sz w:val="22"/>
              </w:rPr>
              <w:t>●</w:t>
            </w:r>
            <w:r>
              <w:rPr>
                <w:rFonts w:ascii="Times New Roman" w:eastAsia="Times New Roman" w:hAnsi="Times New Roman" w:cs="Times New Roman"/>
                <w:sz w:val="22"/>
              </w:rPr>
              <w:t xml:space="preserve"> </w:t>
            </w:r>
          </w:p>
        </w:tc>
        <w:tc>
          <w:tcPr>
            <w:tcW w:w="920" w:type="dxa"/>
            <w:tcBorders>
              <w:top w:val="single" w:sz="4" w:space="0" w:color="000000"/>
              <w:left w:val="single" w:sz="4" w:space="0" w:color="000000"/>
              <w:bottom w:val="single" w:sz="4" w:space="0" w:color="000000"/>
              <w:right w:val="single" w:sz="4" w:space="0" w:color="000000"/>
            </w:tcBorders>
            <w:vAlign w:val="center"/>
          </w:tcPr>
          <w:p w:rsidR="00622CCD" w:rsidRDefault="00715A9D">
            <w:pPr>
              <w:spacing w:after="0" w:line="259" w:lineRule="auto"/>
              <w:ind w:left="0" w:right="58" w:firstLine="0"/>
              <w:jc w:val="center"/>
            </w:pPr>
            <w:r>
              <w:rPr>
                <w:rFonts w:ascii="Times New Roman" w:eastAsia="Times New Roman" w:hAnsi="Times New Roman" w:cs="Times New Roman"/>
                <w:color w:val="70AD47"/>
                <w:sz w:val="22"/>
              </w:rPr>
              <w:t>●</w:t>
            </w:r>
            <w:r>
              <w:rPr>
                <w:rFonts w:ascii="Times New Roman" w:eastAsia="Times New Roman" w:hAnsi="Times New Roman" w:cs="Times New Roman"/>
                <w:sz w:val="22"/>
              </w:rPr>
              <w:t xml:space="preserve"> </w:t>
            </w:r>
          </w:p>
        </w:tc>
        <w:tc>
          <w:tcPr>
            <w:tcW w:w="917" w:type="dxa"/>
            <w:tcBorders>
              <w:top w:val="single" w:sz="4" w:space="0" w:color="000000"/>
              <w:left w:val="single" w:sz="4" w:space="0" w:color="000000"/>
              <w:bottom w:val="single" w:sz="4" w:space="0" w:color="000000"/>
              <w:right w:val="single" w:sz="4" w:space="0" w:color="000000"/>
            </w:tcBorders>
            <w:vAlign w:val="center"/>
          </w:tcPr>
          <w:p w:rsidR="00622CCD" w:rsidRDefault="00715A9D">
            <w:pPr>
              <w:spacing w:after="0" w:line="259" w:lineRule="auto"/>
              <w:ind w:left="0" w:right="56" w:firstLine="0"/>
              <w:jc w:val="center"/>
            </w:pPr>
            <w:r>
              <w:rPr>
                <w:rFonts w:ascii="Times New Roman" w:eastAsia="Times New Roman" w:hAnsi="Times New Roman" w:cs="Times New Roman"/>
                <w:color w:val="70AD47"/>
                <w:sz w:val="22"/>
              </w:rPr>
              <w:t>●</w:t>
            </w:r>
            <w:r>
              <w:rPr>
                <w:rFonts w:ascii="Times New Roman" w:eastAsia="Times New Roman" w:hAnsi="Times New Roman" w:cs="Times New Roman"/>
                <w:sz w:val="22"/>
              </w:rPr>
              <w:t xml:space="preserve"> </w:t>
            </w:r>
          </w:p>
        </w:tc>
        <w:tc>
          <w:tcPr>
            <w:tcW w:w="881" w:type="dxa"/>
            <w:tcBorders>
              <w:top w:val="single" w:sz="4" w:space="0" w:color="000000"/>
              <w:left w:val="single" w:sz="4" w:space="0" w:color="000000"/>
              <w:bottom w:val="single" w:sz="4" w:space="0" w:color="000000"/>
              <w:right w:val="single" w:sz="4" w:space="0" w:color="000000"/>
            </w:tcBorders>
            <w:vAlign w:val="center"/>
          </w:tcPr>
          <w:p w:rsidR="00622CCD" w:rsidRDefault="00715A9D">
            <w:pPr>
              <w:spacing w:after="0" w:line="259" w:lineRule="auto"/>
              <w:ind w:left="0" w:right="59" w:firstLine="0"/>
              <w:jc w:val="center"/>
            </w:pPr>
            <w:r>
              <w:rPr>
                <w:rFonts w:ascii="Times New Roman" w:eastAsia="Times New Roman" w:hAnsi="Times New Roman" w:cs="Times New Roman"/>
                <w:color w:val="70AD47"/>
                <w:sz w:val="22"/>
              </w:rPr>
              <w:t>●</w:t>
            </w:r>
            <w:r>
              <w:rPr>
                <w:rFonts w:ascii="Times New Roman" w:eastAsia="Times New Roman" w:hAnsi="Times New Roman" w:cs="Times New Roman"/>
                <w:sz w:val="22"/>
              </w:rPr>
              <w:t xml:space="preserve"> </w:t>
            </w:r>
          </w:p>
        </w:tc>
      </w:tr>
      <w:tr w:rsidR="00622CCD">
        <w:trPr>
          <w:trHeight w:val="480"/>
        </w:trPr>
        <w:tc>
          <w:tcPr>
            <w:tcW w:w="949" w:type="dxa"/>
            <w:tcBorders>
              <w:top w:val="single" w:sz="4" w:space="0" w:color="000000"/>
              <w:left w:val="single" w:sz="4" w:space="0" w:color="000000"/>
              <w:bottom w:val="single" w:sz="4" w:space="0" w:color="000000"/>
              <w:right w:val="single" w:sz="4" w:space="0" w:color="000000"/>
            </w:tcBorders>
            <w:vAlign w:val="center"/>
          </w:tcPr>
          <w:p w:rsidR="00622CCD" w:rsidRDefault="00715A9D">
            <w:pPr>
              <w:spacing w:after="0" w:line="259" w:lineRule="auto"/>
              <w:ind w:left="46" w:right="0" w:firstLine="0"/>
              <w:jc w:val="left"/>
            </w:pPr>
            <w:r>
              <w:rPr>
                <w:rFonts w:ascii="Times New Roman" w:eastAsia="Times New Roman" w:hAnsi="Times New Roman" w:cs="Times New Roman"/>
                <w:sz w:val="22"/>
              </w:rPr>
              <w:t>Item 18</w:t>
            </w:r>
            <w:r>
              <w:rPr>
                <w:rFonts w:ascii="Calibri" w:eastAsia="Calibri" w:hAnsi="Calibri" w:cs="Calibri"/>
                <w:sz w:val="22"/>
              </w:rPr>
              <w:t xml:space="preserve"> </w:t>
            </w:r>
          </w:p>
        </w:tc>
        <w:tc>
          <w:tcPr>
            <w:tcW w:w="989" w:type="dxa"/>
            <w:tcBorders>
              <w:top w:val="single" w:sz="4" w:space="0" w:color="000000"/>
              <w:left w:val="single" w:sz="4" w:space="0" w:color="000000"/>
              <w:bottom w:val="single" w:sz="4" w:space="0" w:color="000000"/>
              <w:right w:val="single" w:sz="4" w:space="0" w:color="000000"/>
            </w:tcBorders>
            <w:vAlign w:val="center"/>
          </w:tcPr>
          <w:p w:rsidR="00622CCD" w:rsidRDefault="00715A9D">
            <w:pPr>
              <w:spacing w:after="0" w:line="259" w:lineRule="auto"/>
              <w:ind w:left="0" w:right="56" w:firstLine="0"/>
              <w:jc w:val="center"/>
            </w:pPr>
            <w:r>
              <w:rPr>
                <w:rFonts w:ascii="Times New Roman" w:eastAsia="Times New Roman" w:hAnsi="Times New Roman" w:cs="Times New Roman"/>
                <w:color w:val="70AD47"/>
                <w:sz w:val="22"/>
              </w:rPr>
              <w:t>●</w:t>
            </w:r>
            <w:r>
              <w:rPr>
                <w:rFonts w:ascii="Times New Roman" w:eastAsia="Times New Roman" w:hAnsi="Times New Roman" w:cs="Times New Roman"/>
                <w:sz w:val="22"/>
              </w:rPr>
              <w:t xml:space="preserve"> </w:t>
            </w:r>
          </w:p>
        </w:tc>
        <w:tc>
          <w:tcPr>
            <w:tcW w:w="919" w:type="dxa"/>
            <w:tcBorders>
              <w:top w:val="single" w:sz="4" w:space="0" w:color="000000"/>
              <w:left w:val="single" w:sz="4" w:space="0" w:color="000000"/>
              <w:bottom w:val="single" w:sz="4" w:space="0" w:color="000000"/>
              <w:right w:val="single" w:sz="4" w:space="0" w:color="000000"/>
            </w:tcBorders>
            <w:vAlign w:val="center"/>
          </w:tcPr>
          <w:p w:rsidR="00622CCD" w:rsidRDefault="00715A9D">
            <w:pPr>
              <w:spacing w:after="0" w:line="259" w:lineRule="auto"/>
              <w:ind w:left="0" w:right="54" w:firstLine="0"/>
              <w:jc w:val="center"/>
            </w:pPr>
            <w:r>
              <w:rPr>
                <w:rFonts w:ascii="Times New Roman" w:eastAsia="Times New Roman" w:hAnsi="Times New Roman" w:cs="Times New Roman"/>
                <w:color w:val="70AD47"/>
                <w:sz w:val="22"/>
              </w:rPr>
              <w:t>●</w:t>
            </w:r>
            <w:r>
              <w:rPr>
                <w:rFonts w:ascii="Times New Roman" w:eastAsia="Times New Roman" w:hAnsi="Times New Roman" w:cs="Times New Roman"/>
                <w:sz w:val="22"/>
              </w:rPr>
              <w:t xml:space="preserve"> </w:t>
            </w:r>
          </w:p>
        </w:tc>
        <w:tc>
          <w:tcPr>
            <w:tcW w:w="1071" w:type="dxa"/>
            <w:tcBorders>
              <w:top w:val="single" w:sz="4" w:space="0" w:color="000000"/>
              <w:left w:val="single" w:sz="4" w:space="0" w:color="000000"/>
              <w:bottom w:val="single" w:sz="4" w:space="0" w:color="000000"/>
              <w:right w:val="single" w:sz="4" w:space="0" w:color="000000"/>
            </w:tcBorders>
            <w:vAlign w:val="center"/>
          </w:tcPr>
          <w:p w:rsidR="00622CCD" w:rsidRDefault="00715A9D">
            <w:pPr>
              <w:spacing w:after="0" w:line="259" w:lineRule="auto"/>
              <w:ind w:left="0" w:right="56" w:firstLine="0"/>
              <w:jc w:val="center"/>
            </w:pPr>
            <w:r>
              <w:rPr>
                <w:rFonts w:ascii="Times New Roman" w:eastAsia="Times New Roman" w:hAnsi="Times New Roman" w:cs="Times New Roman"/>
                <w:color w:val="70AD47"/>
                <w:sz w:val="22"/>
              </w:rPr>
              <w:t>●</w:t>
            </w:r>
            <w:r>
              <w:rPr>
                <w:rFonts w:ascii="Times New Roman" w:eastAsia="Times New Roman" w:hAnsi="Times New Roman" w:cs="Times New Roman"/>
                <w:sz w:val="22"/>
              </w:rPr>
              <w:t xml:space="preserve"> </w:t>
            </w:r>
          </w:p>
        </w:tc>
        <w:tc>
          <w:tcPr>
            <w:tcW w:w="1214" w:type="dxa"/>
            <w:tcBorders>
              <w:top w:val="single" w:sz="4" w:space="0" w:color="000000"/>
              <w:left w:val="single" w:sz="4" w:space="0" w:color="000000"/>
              <w:bottom w:val="single" w:sz="4" w:space="0" w:color="000000"/>
              <w:right w:val="single" w:sz="4" w:space="0" w:color="000000"/>
            </w:tcBorders>
            <w:vAlign w:val="center"/>
          </w:tcPr>
          <w:p w:rsidR="00622CCD" w:rsidRDefault="00715A9D">
            <w:pPr>
              <w:spacing w:after="0" w:line="259" w:lineRule="auto"/>
              <w:ind w:left="0" w:right="56" w:firstLine="0"/>
              <w:jc w:val="center"/>
            </w:pPr>
            <w:r>
              <w:rPr>
                <w:rFonts w:ascii="Times New Roman" w:eastAsia="Times New Roman" w:hAnsi="Times New Roman" w:cs="Times New Roman"/>
                <w:color w:val="70AD47"/>
                <w:sz w:val="22"/>
              </w:rPr>
              <w:t>●</w:t>
            </w:r>
            <w:r>
              <w:rPr>
                <w:rFonts w:ascii="Times New Roman" w:eastAsia="Times New Roman" w:hAnsi="Times New Roman" w:cs="Times New Roman"/>
                <w:sz w:val="22"/>
              </w:rPr>
              <w:t xml:space="preserve"> </w:t>
            </w:r>
          </w:p>
        </w:tc>
        <w:tc>
          <w:tcPr>
            <w:tcW w:w="920" w:type="dxa"/>
            <w:tcBorders>
              <w:top w:val="single" w:sz="4" w:space="0" w:color="000000"/>
              <w:left w:val="single" w:sz="4" w:space="0" w:color="000000"/>
              <w:bottom w:val="single" w:sz="4" w:space="0" w:color="000000"/>
              <w:right w:val="single" w:sz="4" w:space="0" w:color="000000"/>
            </w:tcBorders>
            <w:vAlign w:val="center"/>
          </w:tcPr>
          <w:p w:rsidR="00622CCD" w:rsidRDefault="00715A9D">
            <w:pPr>
              <w:spacing w:after="0" w:line="259" w:lineRule="auto"/>
              <w:ind w:left="0" w:right="58" w:firstLine="0"/>
              <w:jc w:val="center"/>
            </w:pPr>
            <w:r>
              <w:rPr>
                <w:rFonts w:ascii="Times New Roman" w:eastAsia="Times New Roman" w:hAnsi="Times New Roman" w:cs="Times New Roman"/>
                <w:color w:val="70AD47"/>
                <w:sz w:val="22"/>
              </w:rPr>
              <w:t>●</w:t>
            </w:r>
            <w:r>
              <w:rPr>
                <w:rFonts w:ascii="Times New Roman" w:eastAsia="Times New Roman" w:hAnsi="Times New Roman" w:cs="Times New Roman"/>
                <w:sz w:val="22"/>
              </w:rPr>
              <w:t xml:space="preserve"> </w:t>
            </w:r>
          </w:p>
        </w:tc>
        <w:tc>
          <w:tcPr>
            <w:tcW w:w="917" w:type="dxa"/>
            <w:tcBorders>
              <w:top w:val="single" w:sz="4" w:space="0" w:color="000000"/>
              <w:left w:val="single" w:sz="4" w:space="0" w:color="000000"/>
              <w:bottom w:val="single" w:sz="4" w:space="0" w:color="000000"/>
              <w:right w:val="single" w:sz="4" w:space="0" w:color="000000"/>
            </w:tcBorders>
            <w:vAlign w:val="center"/>
          </w:tcPr>
          <w:p w:rsidR="00622CCD" w:rsidRDefault="00715A9D">
            <w:pPr>
              <w:spacing w:after="0" w:line="259" w:lineRule="auto"/>
              <w:ind w:left="0" w:right="56" w:firstLine="0"/>
              <w:jc w:val="center"/>
            </w:pPr>
            <w:r>
              <w:rPr>
                <w:rFonts w:ascii="Times New Roman" w:eastAsia="Times New Roman" w:hAnsi="Times New Roman" w:cs="Times New Roman"/>
                <w:color w:val="70AD47"/>
                <w:sz w:val="22"/>
              </w:rPr>
              <w:t>●</w:t>
            </w:r>
            <w:r>
              <w:rPr>
                <w:rFonts w:ascii="Times New Roman" w:eastAsia="Times New Roman" w:hAnsi="Times New Roman" w:cs="Times New Roman"/>
                <w:sz w:val="22"/>
              </w:rPr>
              <w:t xml:space="preserve"> </w:t>
            </w:r>
          </w:p>
        </w:tc>
        <w:tc>
          <w:tcPr>
            <w:tcW w:w="881" w:type="dxa"/>
            <w:tcBorders>
              <w:top w:val="single" w:sz="4" w:space="0" w:color="000000"/>
              <w:left w:val="single" w:sz="4" w:space="0" w:color="000000"/>
              <w:bottom w:val="single" w:sz="4" w:space="0" w:color="000000"/>
              <w:right w:val="single" w:sz="4" w:space="0" w:color="000000"/>
            </w:tcBorders>
            <w:vAlign w:val="center"/>
          </w:tcPr>
          <w:p w:rsidR="00622CCD" w:rsidRDefault="00715A9D">
            <w:pPr>
              <w:spacing w:after="0" w:line="259" w:lineRule="auto"/>
              <w:ind w:left="0" w:right="59" w:firstLine="0"/>
              <w:jc w:val="center"/>
            </w:pPr>
            <w:r>
              <w:rPr>
                <w:rFonts w:ascii="Times New Roman" w:eastAsia="Times New Roman" w:hAnsi="Times New Roman" w:cs="Times New Roman"/>
                <w:color w:val="70AD47"/>
                <w:sz w:val="22"/>
              </w:rPr>
              <w:t>●</w:t>
            </w:r>
            <w:r>
              <w:rPr>
                <w:rFonts w:ascii="Times New Roman" w:eastAsia="Times New Roman" w:hAnsi="Times New Roman" w:cs="Times New Roman"/>
                <w:sz w:val="22"/>
              </w:rPr>
              <w:t xml:space="preserve"> </w:t>
            </w:r>
          </w:p>
        </w:tc>
      </w:tr>
      <w:tr w:rsidR="00622CCD">
        <w:trPr>
          <w:trHeight w:val="480"/>
        </w:trPr>
        <w:tc>
          <w:tcPr>
            <w:tcW w:w="949" w:type="dxa"/>
            <w:tcBorders>
              <w:top w:val="single" w:sz="4" w:space="0" w:color="000000"/>
              <w:left w:val="single" w:sz="4" w:space="0" w:color="000000"/>
              <w:bottom w:val="single" w:sz="4" w:space="0" w:color="000000"/>
              <w:right w:val="single" w:sz="4" w:space="0" w:color="000000"/>
            </w:tcBorders>
            <w:vAlign w:val="center"/>
          </w:tcPr>
          <w:p w:rsidR="00622CCD" w:rsidRDefault="00715A9D">
            <w:pPr>
              <w:spacing w:after="0" w:line="259" w:lineRule="auto"/>
              <w:ind w:left="46" w:right="0" w:firstLine="0"/>
              <w:jc w:val="left"/>
            </w:pPr>
            <w:r>
              <w:rPr>
                <w:rFonts w:ascii="Times New Roman" w:eastAsia="Times New Roman" w:hAnsi="Times New Roman" w:cs="Times New Roman"/>
                <w:sz w:val="22"/>
              </w:rPr>
              <w:t>Item 19</w:t>
            </w:r>
            <w:r>
              <w:rPr>
                <w:rFonts w:ascii="Calibri" w:eastAsia="Calibri" w:hAnsi="Calibri" w:cs="Calibri"/>
                <w:sz w:val="22"/>
              </w:rPr>
              <w:t xml:space="preserve"> </w:t>
            </w:r>
          </w:p>
        </w:tc>
        <w:tc>
          <w:tcPr>
            <w:tcW w:w="989" w:type="dxa"/>
            <w:tcBorders>
              <w:top w:val="single" w:sz="4" w:space="0" w:color="000000"/>
              <w:left w:val="single" w:sz="4" w:space="0" w:color="000000"/>
              <w:bottom w:val="single" w:sz="4" w:space="0" w:color="000000"/>
              <w:right w:val="single" w:sz="4" w:space="0" w:color="000000"/>
            </w:tcBorders>
            <w:vAlign w:val="center"/>
          </w:tcPr>
          <w:p w:rsidR="00622CCD" w:rsidRDefault="00715A9D">
            <w:pPr>
              <w:spacing w:after="0" w:line="259" w:lineRule="auto"/>
              <w:ind w:left="0" w:right="56" w:firstLine="0"/>
              <w:jc w:val="center"/>
            </w:pPr>
            <w:r>
              <w:rPr>
                <w:rFonts w:ascii="Times New Roman" w:eastAsia="Times New Roman" w:hAnsi="Times New Roman" w:cs="Times New Roman"/>
                <w:color w:val="70AD47"/>
                <w:sz w:val="22"/>
              </w:rPr>
              <w:t>●</w:t>
            </w:r>
            <w:r>
              <w:rPr>
                <w:rFonts w:ascii="Times New Roman" w:eastAsia="Times New Roman" w:hAnsi="Times New Roman" w:cs="Times New Roman"/>
                <w:sz w:val="22"/>
              </w:rPr>
              <w:t xml:space="preserve"> </w:t>
            </w:r>
          </w:p>
        </w:tc>
        <w:tc>
          <w:tcPr>
            <w:tcW w:w="919" w:type="dxa"/>
            <w:tcBorders>
              <w:top w:val="single" w:sz="4" w:space="0" w:color="000000"/>
              <w:left w:val="single" w:sz="4" w:space="0" w:color="000000"/>
              <w:bottom w:val="single" w:sz="4" w:space="0" w:color="000000"/>
              <w:right w:val="single" w:sz="4" w:space="0" w:color="000000"/>
            </w:tcBorders>
            <w:vAlign w:val="center"/>
          </w:tcPr>
          <w:p w:rsidR="00622CCD" w:rsidRDefault="00715A9D">
            <w:pPr>
              <w:spacing w:after="0" w:line="259" w:lineRule="auto"/>
              <w:ind w:left="0" w:right="54" w:firstLine="0"/>
              <w:jc w:val="center"/>
            </w:pPr>
            <w:r>
              <w:rPr>
                <w:rFonts w:ascii="Times New Roman" w:eastAsia="Times New Roman" w:hAnsi="Times New Roman" w:cs="Times New Roman"/>
                <w:color w:val="70AD47"/>
                <w:sz w:val="22"/>
              </w:rPr>
              <w:t>●</w:t>
            </w:r>
            <w:r>
              <w:rPr>
                <w:rFonts w:ascii="Times New Roman" w:eastAsia="Times New Roman" w:hAnsi="Times New Roman" w:cs="Times New Roman"/>
                <w:sz w:val="22"/>
              </w:rPr>
              <w:t xml:space="preserve"> </w:t>
            </w:r>
          </w:p>
        </w:tc>
        <w:tc>
          <w:tcPr>
            <w:tcW w:w="1071" w:type="dxa"/>
            <w:tcBorders>
              <w:top w:val="single" w:sz="4" w:space="0" w:color="000000"/>
              <w:left w:val="single" w:sz="4" w:space="0" w:color="000000"/>
              <w:bottom w:val="single" w:sz="4" w:space="0" w:color="000000"/>
              <w:right w:val="single" w:sz="4" w:space="0" w:color="000000"/>
            </w:tcBorders>
            <w:vAlign w:val="center"/>
          </w:tcPr>
          <w:p w:rsidR="00622CCD" w:rsidRDefault="00715A9D">
            <w:pPr>
              <w:spacing w:after="0" w:line="259" w:lineRule="auto"/>
              <w:ind w:left="0" w:right="56" w:firstLine="0"/>
              <w:jc w:val="center"/>
            </w:pPr>
            <w:r>
              <w:rPr>
                <w:rFonts w:ascii="Times New Roman" w:eastAsia="Times New Roman" w:hAnsi="Times New Roman" w:cs="Times New Roman"/>
                <w:color w:val="70AD47"/>
                <w:sz w:val="22"/>
              </w:rPr>
              <w:t>●</w:t>
            </w:r>
            <w:r>
              <w:rPr>
                <w:rFonts w:ascii="Times New Roman" w:eastAsia="Times New Roman" w:hAnsi="Times New Roman" w:cs="Times New Roman"/>
                <w:sz w:val="22"/>
              </w:rPr>
              <w:t xml:space="preserve"> </w:t>
            </w:r>
          </w:p>
        </w:tc>
        <w:tc>
          <w:tcPr>
            <w:tcW w:w="1214" w:type="dxa"/>
            <w:tcBorders>
              <w:top w:val="single" w:sz="4" w:space="0" w:color="000000"/>
              <w:left w:val="single" w:sz="4" w:space="0" w:color="000000"/>
              <w:bottom w:val="single" w:sz="4" w:space="0" w:color="000000"/>
              <w:right w:val="single" w:sz="4" w:space="0" w:color="000000"/>
            </w:tcBorders>
          </w:tcPr>
          <w:p w:rsidR="00622CCD" w:rsidRDefault="00715A9D">
            <w:pPr>
              <w:spacing w:after="0" w:line="259" w:lineRule="auto"/>
              <w:ind w:left="0" w:right="54" w:firstLine="0"/>
              <w:jc w:val="center"/>
            </w:pPr>
            <w:r>
              <w:rPr>
                <w:rFonts w:ascii="Times New Roman" w:eastAsia="Times New Roman" w:hAnsi="Times New Roman" w:cs="Times New Roman"/>
                <w:b/>
                <w:color w:val="FF0000"/>
                <w:sz w:val="22"/>
              </w:rPr>
              <w:t>X</w:t>
            </w:r>
            <w:r>
              <w:rPr>
                <w:rFonts w:ascii="Times New Roman" w:eastAsia="Times New Roman" w:hAnsi="Times New Roman" w:cs="Times New Roman"/>
                <w:sz w:val="22"/>
              </w:rPr>
              <w:t xml:space="preserve"> </w:t>
            </w:r>
          </w:p>
        </w:tc>
        <w:tc>
          <w:tcPr>
            <w:tcW w:w="920" w:type="dxa"/>
            <w:tcBorders>
              <w:top w:val="single" w:sz="4" w:space="0" w:color="000000"/>
              <w:left w:val="single" w:sz="4" w:space="0" w:color="000000"/>
              <w:bottom w:val="single" w:sz="4" w:space="0" w:color="000000"/>
              <w:right w:val="single" w:sz="4" w:space="0" w:color="000000"/>
            </w:tcBorders>
          </w:tcPr>
          <w:p w:rsidR="00622CCD" w:rsidRDefault="00715A9D">
            <w:pPr>
              <w:spacing w:after="0" w:line="259" w:lineRule="auto"/>
              <w:ind w:left="0" w:right="56" w:firstLine="0"/>
              <w:jc w:val="center"/>
            </w:pPr>
            <w:r>
              <w:rPr>
                <w:rFonts w:ascii="Times New Roman" w:eastAsia="Times New Roman" w:hAnsi="Times New Roman" w:cs="Times New Roman"/>
                <w:b/>
                <w:color w:val="FF0000"/>
                <w:sz w:val="22"/>
              </w:rPr>
              <w:t>X</w:t>
            </w:r>
            <w:r>
              <w:rPr>
                <w:rFonts w:ascii="Times New Roman" w:eastAsia="Times New Roman" w:hAnsi="Times New Roman" w:cs="Times New Roman"/>
                <w:sz w:val="22"/>
              </w:rPr>
              <w:t xml:space="preserve"> </w:t>
            </w:r>
          </w:p>
        </w:tc>
        <w:tc>
          <w:tcPr>
            <w:tcW w:w="917" w:type="dxa"/>
            <w:tcBorders>
              <w:top w:val="single" w:sz="4" w:space="0" w:color="000000"/>
              <w:left w:val="single" w:sz="4" w:space="0" w:color="000000"/>
              <w:bottom w:val="single" w:sz="4" w:space="0" w:color="000000"/>
              <w:right w:val="single" w:sz="4" w:space="0" w:color="000000"/>
            </w:tcBorders>
            <w:vAlign w:val="center"/>
          </w:tcPr>
          <w:p w:rsidR="00622CCD" w:rsidRDefault="00715A9D">
            <w:pPr>
              <w:spacing w:after="0" w:line="259" w:lineRule="auto"/>
              <w:ind w:left="0" w:right="56" w:firstLine="0"/>
              <w:jc w:val="center"/>
            </w:pPr>
            <w:r>
              <w:rPr>
                <w:rFonts w:ascii="Times New Roman" w:eastAsia="Times New Roman" w:hAnsi="Times New Roman" w:cs="Times New Roman"/>
                <w:color w:val="70AD47"/>
                <w:sz w:val="22"/>
              </w:rPr>
              <w:t>●</w:t>
            </w:r>
            <w:r>
              <w:rPr>
                <w:rFonts w:ascii="Times New Roman" w:eastAsia="Times New Roman" w:hAnsi="Times New Roman" w:cs="Times New Roman"/>
                <w:sz w:val="22"/>
              </w:rPr>
              <w:t xml:space="preserve"> </w:t>
            </w:r>
          </w:p>
        </w:tc>
        <w:tc>
          <w:tcPr>
            <w:tcW w:w="881" w:type="dxa"/>
            <w:tcBorders>
              <w:top w:val="single" w:sz="4" w:space="0" w:color="000000"/>
              <w:left w:val="single" w:sz="4" w:space="0" w:color="000000"/>
              <w:bottom w:val="single" w:sz="4" w:space="0" w:color="000000"/>
              <w:right w:val="single" w:sz="4" w:space="0" w:color="000000"/>
            </w:tcBorders>
            <w:vAlign w:val="center"/>
          </w:tcPr>
          <w:p w:rsidR="00622CCD" w:rsidRDefault="00715A9D">
            <w:pPr>
              <w:spacing w:after="0" w:line="259" w:lineRule="auto"/>
              <w:ind w:left="0" w:right="59" w:firstLine="0"/>
              <w:jc w:val="center"/>
            </w:pPr>
            <w:r>
              <w:rPr>
                <w:rFonts w:ascii="Times New Roman" w:eastAsia="Times New Roman" w:hAnsi="Times New Roman" w:cs="Times New Roman"/>
                <w:color w:val="70AD47"/>
                <w:sz w:val="22"/>
              </w:rPr>
              <w:t>●</w:t>
            </w:r>
            <w:r>
              <w:rPr>
                <w:rFonts w:ascii="Times New Roman" w:eastAsia="Times New Roman" w:hAnsi="Times New Roman" w:cs="Times New Roman"/>
                <w:sz w:val="22"/>
              </w:rPr>
              <w:t xml:space="preserve"> </w:t>
            </w:r>
          </w:p>
        </w:tc>
      </w:tr>
      <w:tr w:rsidR="00622CCD">
        <w:trPr>
          <w:trHeight w:val="480"/>
        </w:trPr>
        <w:tc>
          <w:tcPr>
            <w:tcW w:w="949" w:type="dxa"/>
            <w:tcBorders>
              <w:top w:val="single" w:sz="4" w:space="0" w:color="000000"/>
              <w:left w:val="single" w:sz="4" w:space="0" w:color="000000"/>
              <w:bottom w:val="single" w:sz="4" w:space="0" w:color="000000"/>
              <w:right w:val="single" w:sz="4" w:space="0" w:color="000000"/>
            </w:tcBorders>
            <w:vAlign w:val="center"/>
          </w:tcPr>
          <w:p w:rsidR="00622CCD" w:rsidRDefault="00715A9D">
            <w:pPr>
              <w:spacing w:after="0" w:line="259" w:lineRule="auto"/>
              <w:ind w:left="46" w:right="0" w:firstLine="0"/>
              <w:jc w:val="left"/>
            </w:pPr>
            <w:r>
              <w:rPr>
                <w:rFonts w:ascii="Times New Roman" w:eastAsia="Times New Roman" w:hAnsi="Times New Roman" w:cs="Times New Roman"/>
                <w:sz w:val="22"/>
              </w:rPr>
              <w:t>Item 20</w:t>
            </w:r>
            <w:r>
              <w:rPr>
                <w:rFonts w:ascii="Calibri" w:eastAsia="Calibri" w:hAnsi="Calibri" w:cs="Calibri"/>
                <w:sz w:val="22"/>
              </w:rPr>
              <w:t xml:space="preserve"> </w:t>
            </w:r>
          </w:p>
        </w:tc>
        <w:tc>
          <w:tcPr>
            <w:tcW w:w="989" w:type="dxa"/>
            <w:tcBorders>
              <w:top w:val="single" w:sz="4" w:space="0" w:color="000000"/>
              <w:left w:val="single" w:sz="4" w:space="0" w:color="000000"/>
              <w:bottom w:val="single" w:sz="4" w:space="0" w:color="000000"/>
              <w:right w:val="single" w:sz="4" w:space="0" w:color="000000"/>
            </w:tcBorders>
            <w:vAlign w:val="center"/>
          </w:tcPr>
          <w:p w:rsidR="00622CCD" w:rsidRDefault="00715A9D">
            <w:pPr>
              <w:spacing w:after="0" w:line="259" w:lineRule="auto"/>
              <w:ind w:left="0" w:right="56" w:firstLine="0"/>
              <w:jc w:val="center"/>
            </w:pPr>
            <w:r>
              <w:rPr>
                <w:rFonts w:ascii="Times New Roman" w:eastAsia="Times New Roman" w:hAnsi="Times New Roman" w:cs="Times New Roman"/>
                <w:color w:val="70AD47"/>
                <w:sz w:val="22"/>
              </w:rPr>
              <w:t>●</w:t>
            </w:r>
            <w:r>
              <w:rPr>
                <w:rFonts w:ascii="Times New Roman" w:eastAsia="Times New Roman" w:hAnsi="Times New Roman" w:cs="Times New Roman"/>
                <w:sz w:val="22"/>
              </w:rPr>
              <w:t xml:space="preserve"> </w:t>
            </w:r>
          </w:p>
        </w:tc>
        <w:tc>
          <w:tcPr>
            <w:tcW w:w="919" w:type="dxa"/>
            <w:tcBorders>
              <w:top w:val="single" w:sz="4" w:space="0" w:color="000000"/>
              <w:left w:val="single" w:sz="4" w:space="0" w:color="000000"/>
              <w:bottom w:val="single" w:sz="4" w:space="0" w:color="000000"/>
              <w:right w:val="single" w:sz="4" w:space="0" w:color="000000"/>
            </w:tcBorders>
            <w:vAlign w:val="center"/>
          </w:tcPr>
          <w:p w:rsidR="00622CCD" w:rsidRDefault="00715A9D">
            <w:pPr>
              <w:spacing w:after="0" w:line="259" w:lineRule="auto"/>
              <w:ind w:left="0" w:right="54" w:firstLine="0"/>
              <w:jc w:val="center"/>
            </w:pPr>
            <w:r>
              <w:rPr>
                <w:rFonts w:ascii="Times New Roman" w:eastAsia="Times New Roman" w:hAnsi="Times New Roman" w:cs="Times New Roman"/>
                <w:color w:val="70AD47"/>
                <w:sz w:val="22"/>
              </w:rPr>
              <w:t>●</w:t>
            </w:r>
            <w:r>
              <w:rPr>
                <w:rFonts w:ascii="Times New Roman" w:eastAsia="Times New Roman" w:hAnsi="Times New Roman" w:cs="Times New Roman"/>
                <w:sz w:val="22"/>
              </w:rPr>
              <w:t xml:space="preserve"> </w:t>
            </w:r>
          </w:p>
        </w:tc>
        <w:tc>
          <w:tcPr>
            <w:tcW w:w="1071" w:type="dxa"/>
            <w:tcBorders>
              <w:top w:val="single" w:sz="4" w:space="0" w:color="000000"/>
              <w:left w:val="single" w:sz="4" w:space="0" w:color="000000"/>
              <w:bottom w:val="single" w:sz="4" w:space="0" w:color="000000"/>
              <w:right w:val="single" w:sz="4" w:space="0" w:color="000000"/>
            </w:tcBorders>
            <w:vAlign w:val="center"/>
          </w:tcPr>
          <w:p w:rsidR="00622CCD" w:rsidRDefault="00715A9D">
            <w:pPr>
              <w:spacing w:after="0" w:line="259" w:lineRule="auto"/>
              <w:ind w:left="0" w:right="56" w:firstLine="0"/>
              <w:jc w:val="center"/>
            </w:pPr>
            <w:r>
              <w:rPr>
                <w:rFonts w:ascii="Times New Roman" w:eastAsia="Times New Roman" w:hAnsi="Times New Roman" w:cs="Times New Roman"/>
                <w:color w:val="70AD47"/>
                <w:sz w:val="22"/>
              </w:rPr>
              <w:t>●</w:t>
            </w:r>
            <w:r>
              <w:rPr>
                <w:rFonts w:ascii="Times New Roman" w:eastAsia="Times New Roman" w:hAnsi="Times New Roman" w:cs="Times New Roman"/>
                <w:sz w:val="22"/>
              </w:rPr>
              <w:t xml:space="preserve"> </w:t>
            </w:r>
          </w:p>
        </w:tc>
        <w:tc>
          <w:tcPr>
            <w:tcW w:w="1214" w:type="dxa"/>
            <w:tcBorders>
              <w:top w:val="single" w:sz="4" w:space="0" w:color="000000"/>
              <w:left w:val="single" w:sz="4" w:space="0" w:color="000000"/>
              <w:bottom w:val="single" w:sz="4" w:space="0" w:color="000000"/>
              <w:right w:val="single" w:sz="4" w:space="0" w:color="000000"/>
            </w:tcBorders>
            <w:vAlign w:val="center"/>
          </w:tcPr>
          <w:p w:rsidR="00622CCD" w:rsidRDefault="00715A9D">
            <w:pPr>
              <w:spacing w:after="0" w:line="259" w:lineRule="auto"/>
              <w:ind w:left="0" w:right="56" w:firstLine="0"/>
              <w:jc w:val="center"/>
            </w:pPr>
            <w:r>
              <w:rPr>
                <w:rFonts w:ascii="Times New Roman" w:eastAsia="Times New Roman" w:hAnsi="Times New Roman" w:cs="Times New Roman"/>
                <w:color w:val="70AD47"/>
                <w:sz w:val="22"/>
              </w:rPr>
              <w:t>●</w:t>
            </w:r>
            <w:r>
              <w:rPr>
                <w:rFonts w:ascii="Times New Roman" w:eastAsia="Times New Roman" w:hAnsi="Times New Roman" w:cs="Times New Roman"/>
                <w:sz w:val="22"/>
              </w:rPr>
              <w:t xml:space="preserve"> </w:t>
            </w:r>
          </w:p>
        </w:tc>
        <w:tc>
          <w:tcPr>
            <w:tcW w:w="920" w:type="dxa"/>
            <w:tcBorders>
              <w:top w:val="single" w:sz="4" w:space="0" w:color="000000"/>
              <w:left w:val="single" w:sz="4" w:space="0" w:color="000000"/>
              <w:bottom w:val="single" w:sz="4" w:space="0" w:color="000000"/>
              <w:right w:val="single" w:sz="4" w:space="0" w:color="000000"/>
            </w:tcBorders>
            <w:vAlign w:val="center"/>
          </w:tcPr>
          <w:p w:rsidR="00622CCD" w:rsidRDefault="00715A9D">
            <w:pPr>
              <w:spacing w:after="0" w:line="259" w:lineRule="auto"/>
              <w:ind w:left="0" w:right="58" w:firstLine="0"/>
              <w:jc w:val="center"/>
            </w:pPr>
            <w:r>
              <w:rPr>
                <w:rFonts w:ascii="Times New Roman" w:eastAsia="Times New Roman" w:hAnsi="Times New Roman" w:cs="Times New Roman"/>
                <w:color w:val="70AD47"/>
                <w:sz w:val="22"/>
              </w:rPr>
              <w:t>●</w:t>
            </w:r>
            <w:r>
              <w:rPr>
                <w:rFonts w:ascii="Times New Roman" w:eastAsia="Times New Roman" w:hAnsi="Times New Roman" w:cs="Times New Roman"/>
                <w:sz w:val="22"/>
              </w:rPr>
              <w:t xml:space="preserve"> </w:t>
            </w:r>
          </w:p>
        </w:tc>
        <w:tc>
          <w:tcPr>
            <w:tcW w:w="917" w:type="dxa"/>
            <w:tcBorders>
              <w:top w:val="single" w:sz="4" w:space="0" w:color="000000"/>
              <w:left w:val="single" w:sz="4" w:space="0" w:color="000000"/>
              <w:bottom w:val="single" w:sz="4" w:space="0" w:color="000000"/>
              <w:right w:val="single" w:sz="4" w:space="0" w:color="000000"/>
            </w:tcBorders>
            <w:vAlign w:val="center"/>
          </w:tcPr>
          <w:p w:rsidR="00622CCD" w:rsidRDefault="00715A9D">
            <w:pPr>
              <w:spacing w:after="0" w:line="259" w:lineRule="auto"/>
              <w:ind w:left="0" w:right="56" w:firstLine="0"/>
              <w:jc w:val="center"/>
            </w:pPr>
            <w:r>
              <w:rPr>
                <w:rFonts w:ascii="Times New Roman" w:eastAsia="Times New Roman" w:hAnsi="Times New Roman" w:cs="Times New Roman"/>
                <w:color w:val="70AD47"/>
                <w:sz w:val="22"/>
              </w:rPr>
              <w:t>●</w:t>
            </w:r>
            <w:r>
              <w:rPr>
                <w:rFonts w:ascii="Times New Roman" w:eastAsia="Times New Roman" w:hAnsi="Times New Roman" w:cs="Times New Roman"/>
                <w:sz w:val="22"/>
              </w:rPr>
              <w:t xml:space="preserve"> </w:t>
            </w:r>
          </w:p>
        </w:tc>
        <w:tc>
          <w:tcPr>
            <w:tcW w:w="881" w:type="dxa"/>
            <w:tcBorders>
              <w:top w:val="single" w:sz="4" w:space="0" w:color="000000"/>
              <w:left w:val="single" w:sz="4" w:space="0" w:color="000000"/>
              <w:bottom w:val="single" w:sz="4" w:space="0" w:color="000000"/>
              <w:right w:val="single" w:sz="4" w:space="0" w:color="000000"/>
            </w:tcBorders>
            <w:vAlign w:val="center"/>
          </w:tcPr>
          <w:p w:rsidR="00622CCD" w:rsidRDefault="00715A9D">
            <w:pPr>
              <w:spacing w:after="0" w:line="259" w:lineRule="auto"/>
              <w:ind w:left="0" w:right="59" w:firstLine="0"/>
              <w:jc w:val="center"/>
            </w:pPr>
            <w:r>
              <w:rPr>
                <w:rFonts w:ascii="Times New Roman" w:eastAsia="Times New Roman" w:hAnsi="Times New Roman" w:cs="Times New Roman"/>
                <w:color w:val="70AD47"/>
                <w:sz w:val="22"/>
              </w:rPr>
              <w:t>●</w:t>
            </w:r>
            <w:r>
              <w:rPr>
                <w:rFonts w:ascii="Times New Roman" w:eastAsia="Times New Roman" w:hAnsi="Times New Roman" w:cs="Times New Roman"/>
                <w:sz w:val="22"/>
              </w:rPr>
              <w:t xml:space="preserve"> </w:t>
            </w:r>
          </w:p>
        </w:tc>
      </w:tr>
      <w:tr w:rsidR="00622CCD">
        <w:trPr>
          <w:trHeight w:val="444"/>
        </w:trPr>
        <w:tc>
          <w:tcPr>
            <w:tcW w:w="949" w:type="dxa"/>
            <w:tcBorders>
              <w:top w:val="single" w:sz="4" w:space="0" w:color="000000"/>
              <w:left w:val="single" w:sz="4" w:space="0" w:color="000000"/>
              <w:bottom w:val="single" w:sz="4" w:space="0" w:color="000000"/>
              <w:right w:val="single" w:sz="4" w:space="0" w:color="000000"/>
            </w:tcBorders>
            <w:vAlign w:val="center"/>
          </w:tcPr>
          <w:p w:rsidR="00622CCD" w:rsidRDefault="00715A9D">
            <w:pPr>
              <w:spacing w:after="0" w:line="259" w:lineRule="auto"/>
              <w:ind w:left="46" w:right="0" w:firstLine="0"/>
              <w:jc w:val="left"/>
            </w:pPr>
            <w:r>
              <w:rPr>
                <w:rFonts w:ascii="Times New Roman" w:eastAsia="Times New Roman" w:hAnsi="Times New Roman" w:cs="Times New Roman"/>
                <w:sz w:val="22"/>
              </w:rPr>
              <w:t>Item 21</w:t>
            </w:r>
            <w:r>
              <w:rPr>
                <w:rFonts w:ascii="Calibri" w:eastAsia="Calibri" w:hAnsi="Calibri" w:cs="Calibri"/>
                <w:sz w:val="22"/>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622CCD" w:rsidRDefault="00715A9D">
            <w:pPr>
              <w:spacing w:after="0" w:line="259" w:lineRule="auto"/>
              <w:ind w:left="0" w:right="59" w:firstLine="0"/>
              <w:jc w:val="center"/>
            </w:pPr>
            <w:r>
              <w:rPr>
                <w:rFonts w:ascii="Times New Roman" w:eastAsia="Times New Roman" w:hAnsi="Times New Roman" w:cs="Times New Roman"/>
                <w:color w:val="FF0000"/>
                <w:sz w:val="22"/>
              </w:rPr>
              <w:t>X</w:t>
            </w:r>
            <w:r>
              <w:rPr>
                <w:rFonts w:ascii="Times New Roman" w:eastAsia="Times New Roman" w:hAnsi="Times New Roman" w:cs="Times New Roman"/>
                <w:sz w:val="22"/>
              </w:rPr>
              <w:t xml:space="preserve"> </w:t>
            </w:r>
          </w:p>
        </w:tc>
        <w:tc>
          <w:tcPr>
            <w:tcW w:w="919" w:type="dxa"/>
            <w:tcBorders>
              <w:top w:val="single" w:sz="4" w:space="0" w:color="000000"/>
              <w:left w:val="single" w:sz="4" w:space="0" w:color="000000"/>
              <w:bottom w:val="single" w:sz="4" w:space="0" w:color="000000"/>
              <w:right w:val="single" w:sz="4" w:space="0" w:color="000000"/>
            </w:tcBorders>
            <w:vAlign w:val="center"/>
          </w:tcPr>
          <w:p w:rsidR="00622CCD" w:rsidRDefault="00715A9D">
            <w:pPr>
              <w:spacing w:after="0" w:line="259" w:lineRule="auto"/>
              <w:ind w:left="0" w:right="54" w:firstLine="0"/>
              <w:jc w:val="center"/>
            </w:pPr>
            <w:r>
              <w:rPr>
                <w:rFonts w:ascii="Times New Roman" w:eastAsia="Times New Roman" w:hAnsi="Times New Roman" w:cs="Times New Roman"/>
                <w:color w:val="70AD47"/>
                <w:sz w:val="22"/>
              </w:rPr>
              <w:t>●</w:t>
            </w:r>
            <w:r>
              <w:rPr>
                <w:rFonts w:ascii="Times New Roman" w:eastAsia="Times New Roman" w:hAnsi="Times New Roman" w:cs="Times New Roman"/>
                <w:sz w:val="22"/>
              </w:rPr>
              <w:t xml:space="preserve"> </w:t>
            </w:r>
          </w:p>
        </w:tc>
        <w:tc>
          <w:tcPr>
            <w:tcW w:w="1071" w:type="dxa"/>
            <w:tcBorders>
              <w:top w:val="single" w:sz="4" w:space="0" w:color="000000"/>
              <w:left w:val="single" w:sz="4" w:space="0" w:color="000000"/>
              <w:bottom w:val="single" w:sz="4" w:space="0" w:color="000000"/>
              <w:right w:val="single" w:sz="4" w:space="0" w:color="000000"/>
            </w:tcBorders>
            <w:vAlign w:val="center"/>
          </w:tcPr>
          <w:p w:rsidR="00622CCD" w:rsidRDefault="00715A9D">
            <w:pPr>
              <w:spacing w:after="0" w:line="259" w:lineRule="auto"/>
              <w:ind w:left="0" w:right="56" w:firstLine="0"/>
              <w:jc w:val="center"/>
            </w:pPr>
            <w:r>
              <w:rPr>
                <w:rFonts w:ascii="Times New Roman" w:eastAsia="Times New Roman" w:hAnsi="Times New Roman" w:cs="Times New Roman"/>
                <w:color w:val="70AD47"/>
                <w:sz w:val="22"/>
              </w:rPr>
              <w:t>●</w:t>
            </w:r>
            <w:r>
              <w:rPr>
                <w:rFonts w:ascii="Times New Roman" w:eastAsia="Times New Roman" w:hAnsi="Times New Roman" w:cs="Times New Roman"/>
                <w:sz w:val="22"/>
              </w:rPr>
              <w:t xml:space="preserve"> </w:t>
            </w:r>
          </w:p>
        </w:tc>
        <w:tc>
          <w:tcPr>
            <w:tcW w:w="1214" w:type="dxa"/>
            <w:tcBorders>
              <w:top w:val="single" w:sz="4" w:space="0" w:color="000000"/>
              <w:left w:val="single" w:sz="4" w:space="0" w:color="000000"/>
              <w:bottom w:val="single" w:sz="4" w:space="0" w:color="000000"/>
              <w:right w:val="single" w:sz="4" w:space="0" w:color="000000"/>
            </w:tcBorders>
          </w:tcPr>
          <w:p w:rsidR="00622CCD" w:rsidRDefault="00715A9D">
            <w:pPr>
              <w:spacing w:after="0" w:line="259" w:lineRule="auto"/>
              <w:ind w:left="0" w:right="54" w:firstLine="0"/>
              <w:jc w:val="center"/>
            </w:pPr>
            <w:r>
              <w:rPr>
                <w:rFonts w:ascii="Times New Roman" w:eastAsia="Times New Roman" w:hAnsi="Times New Roman" w:cs="Times New Roman"/>
                <w:b/>
                <w:color w:val="FF0000"/>
                <w:sz w:val="22"/>
              </w:rPr>
              <w:t>X</w:t>
            </w:r>
            <w:r>
              <w:rPr>
                <w:rFonts w:ascii="Times New Roman" w:eastAsia="Times New Roman" w:hAnsi="Times New Roman" w:cs="Times New Roman"/>
                <w:sz w:val="22"/>
              </w:rPr>
              <w:t xml:space="preserve"> </w:t>
            </w:r>
          </w:p>
        </w:tc>
        <w:tc>
          <w:tcPr>
            <w:tcW w:w="920" w:type="dxa"/>
            <w:tcBorders>
              <w:top w:val="single" w:sz="4" w:space="0" w:color="000000"/>
              <w:left w:val="single" w:sz="4" w:space="0" w:color="000000"/>
              <w:bottom w:val="single" w:sz="4" w:space="0" w:color="000000"/>
              <w:right w:val="single" w:sz="4" w:space="0" w:color="000000"/>
            </w:tcBorders>
            <w:vAlign w:val="center"/>
          </w:tcPr>
          <w:p w:rsidR="00622CCD" w:rsidRDefault="00715A9D">
            <w:pPr>
              <w:spacing w:after="0" w:line="259" w:lineRule="auto"/>
              <w:ind w:left="0" w:right="58" w:firstLine="0"/>
              <w:jc w:val="center"/>
            </w:pPr>
            <w:r>
              <w:rPr>
                <w:rFonts w:ascii="Times New Roman" w:eastAsia="Times New Roman" w:hAnsi="Times New Roman" w:cs="Times New Roman"/>
                <w:color w:val="70AD47"/>
                <w:sz w:val="22"/>
              </w:rPr>
              <w:t>●</w:t>
            </w:r>
            <w:r>
              <w:rPr>
                <w:rFonts w:ascii="Times New Roman" w:eastAsia="Times New Roman" w:hAnsi="Times New Roman" w:cs="Times New Roman"/>
                <w:sz w:val="22"/>
              </w:rPr>
              <w:t xml:space="preserve"> </w:t>
            </w:r>
          </w:p>
        </w:tc>
        <w:tc>
          <w:tcPr>
            <w:tcW w:w="917" w:type="dxa"/>
            <w:tcBorders>
              <w:top w:val="single" w:sz="4" w:space="0" w:color="000000"/>
              <w:left w:val="single" w:sz="4" w:space="0" w:color="000000"/>
              <w:bottom w:val="single" w:sz="4" w:space="0" w:color="000000"/>
              <w:right w:val="single" w:sz="4" w:space="0" w:color="000000"/>
            </w:tcBorders>
          </w:tcPr>
          <w:p w:rsidR="00622CCD" w:rsidRDefault="00715A9D">
            <w:pPr>
              <w:spacing w:after="0" w:line="259" w:lineRule="auto"/>
              <w:ind w:left="0" w:right="59" w:firstLine="0"/>
              <w:jc w:val="center"/>
            </w:pPr>
            <w:r>
              <w:rPr>
                <w:rFonts w:ascii="Times New Roman" w:eastAsia="Times New Roman" w:hAnsi="Times New Roman" w:cs="Times New Roman"/>
                <w:b/>
                <w:color w:val="FF0000"/>
                <w:sz w:val="22"/>
              </w:rPr>
              <w:t>X</w:t>
            </w:r>
            <w:r>
              <w:rPr>
                <w:rFonts w:ascii="Times New Roman" w:eastAsia="Times New Roman" w:hAnsi="Times New Roman" w:cs="Times New Roman"/>
                <w:sz w:val="22"/>
              </w:rPr>
              <w:t xml:space="preserve"> </w:t>
            </w:r>
          </w:p>
        </w:tc>
        <w:tc>
          <w:tcPr>
            <w:tcW w:w="881" w:type="dxa"/>
            <w:tcBorders>
              <w:top w:val="single" w:sz="4" w:space="0" w:color="000000"/>
              <w:left w:val="single" w:sz="4" w:space="0" w:color="000000"/>
              <w:bottom w:val="single" w:sz="4" w:space="0" w:color="000000"/>
              <w:right w:val="single" w:sz="4" w:space="0" w:color="000000"/>
            </w:tcBorders>
            <w:vAlign w:val="center"/>
          </w:tcPr>
          <w:p w:rsidR="00622CCD" w:rsidRDefault="00715A9D">
            <w:pPr>
              <w:spacing w:after="0" w:line="259" w:lineRule="auto"/>
              <w:ind w:left="0" w:right="59" w:firstLine="0"/>
              <w:jc w:val="center"/>
            </w:pPr>
            <w:r>
              <w:rPr>
                <w:rFonts w:ascii="Times New Roman" w:eastAsia="Times New Roman" w:hAnsi="Times New Roman" w:cs="Times New Roman"/>
                <w:color w:val="70AD47"/>
                <w:sz w:val="22"/>
              </w:rPr>
              <w:t>●</w:t>
            </w:r>
            <w:r>
              <w:rPr>
                <w:rFonts w:ascii="Times New Roman" w:eastAsia="Times New Roman" w:hAnsi="Times New Roman" w:cs="Times New Roman"/>
                <w:sz w:val="22"/>
              </w:rPr>
              <w:t xml:space="preserve"> </w:t>
            </w:r>
          </w:p>
        </w:tc>
      </w:tr>
      <w:tr w:rsidR="00622CCD">
        <w:trPr>
          <w:trHeight w:val="480"/>
        </w:trPr>
        <w:tc>
          <w:tcPr>
            <w:tcW w:w="949" w:type="dxa"/>
            <w:tcBorders>
              <w:top w:val="single" w:sz="4" w:space="0" w:color="000000"/>
              <w:left w:val="single" w:sz="4" w:space="0" w:color="000000"/>
              <w:bottom w:val="single" w:sz="4" w:space="0" w:color="000000"/>
              <w:right w:val="single" w:sz="4" w:space="0" w:color="000000"/>
            </w:tcBorders>
            <w:vAlign w:val="center"/>
          </w:tcPr>
          <w:p w:rsidR="00622CCD" w:rsidRDefault="00715A9D">
            <w:pPr>
              <w:spacing w:after="0" w:line="259" w:lineRule="auto"/>
              <w:ind w:left="46" w:right="0" w:firstLine="0"/>
              <w:jc w:val="left"/>
            </w:pPr>
            <w:r>
              <w:rPr>
                <w:rFonts w:ascii="Times New Roman" w:eastAsia="Times New Roman" w:hAnsi="Times New Roman" w:cs="Times New Roman"/>
                <w:sz w:val="22"/>
              </w:rPr>
              <w:t>Item 22</w:t>
            </w:r>
            <w:r>
              <w:rPr>
                <w:rFonts w:ascii="Calibri" w:eastAsia="Calibri" w:hAnsi="Calibri" w:cs="Calibri"/>
                <w:sz w:val="22"/>
              </w:rPr>
              <w:t xml:space="preserve"> </w:t>
            </w:r>
          </w:p>
        </w:tc>
        <w:tc>
          <w:tcPr>
            <w:tcW w:w="989" w:type="dxa"/>
            <w:tcBorders>
              <w:top w:val="single" w:sz="4" w:space="0" w:color="000000"/>
              <w:left w:val="single" w:sz="4" w:space="0" w:color="000000"/>
              <w:bottom w:val="single" w:sz="4" w:space="0" w:color="000000"/>
              <w:right w:val="single" w:sz="4" w:space="0" w:color="000000"/>
            </w:tcBorders>
            <w:vAlign w:val="center"/>
          </w:tcPr>
          <w:p w:rsidR="00622CCD" w:rsidRDefault="00715A9D">
            <w:pPr>
              <w:spacing w:after="0" w:line="259" w:lineRule="auto"/>
              <w:ind w:left="0" w:right="56" w:firstLine="0"/>
              <w:jc w:val="center"/>
            </w:pPr>
            <w:r>
              <w:rPr>
                <w:rFonts w:ascii="Times New Roman" w:eastAsia="Times New Roman" w:hAnsi="Times New Roman" w:cs="Times New Roman"/>
                <w:color w:val="70AD47"/>
                <w:sz w:val="22"/>
              </w:rPr>
              <w:t>●</w:t>
            </w:r>
            <w:r>
              <w:rPr>
                <w:rFonts w:ascii="Times New Roman" w:eastAsia="Times New Roman" w:hAnsi="Times New Roman" w:cs="Times New Roman"/>
                <w:sz w:val="22"/>
              </w:rPr>
              <w:t xml:space="preserve"> </w:t>
            </w:r>
          </w:p>
        </w:tc>
        <w:tc>
          <w:tcPr>
            <w:tcW w:w="919" w:type="dxa"/>
            <w:tcBorders>
              <w:top w:val="single" w:sz="4" w:space="0" w:color="000000"/>
              <w:left w:val="single" w:sz="4" w:space="0" w:color="000000"/>
              <w:bottom w:val="single" w:sz="4" w:space="0" w:color="000000"/>
              <w:right w:val="single" w:sz="4" w:space="0" w:color="000000"/>
            </w:tcBorders>
            <w:vAlign w:val="center"/>
          </w:tcPr>
          <w:p w:rsidR="00622CCD" w:rsidRDefault="00715A9D">
            <w:pPr>
              <w:spacing w:after="0" w:line="259" w:lineRule="auto"/>
              <w:ind w:left="0" w:right="54" w:firstLine="0"/>
              <w:jc w:val="center"/>
            </w:pPr>
            <w:r>
              <w:rPr>
                <w:rFonts w:ascii="Times New Roman" w:eastAsia="Times New Roman" w:hAnsi="Times New Roman" w:cs="Times New Roman"/>
                <w:color w:val="70AD47"/>
                <w:sz w:val="22"/>
              </w:rPr>
              <w:t>●</w:t>
            </w:r>
            <w:r>
              <w:rPr>
                <w:rFonts w:ascii="Times New Roman" w:eastAsia="Times New Roman" w:hAnsi="Times New Roman" w:cs="Times New Roman"/>
                <w:sz w:val="22"/>
              </w:rPr>
              <w:t xml:space="preserve"> </w:t>
            </w:r>
          </w:p>
        </w:tc>
        <w:tc>
          <w:tcPr>
            <w:tcW w:w="1071" w:type="dxa"/>
            <w:tcBorders>
              <w:top w:val="single" w:sz="4" w:space="0" w:color="000000"/>
              <w:left w:val="single" w:sz="4" w:space="0" w:color="000000"/>
              <w:bottom w:val="single" w:sz="4" w:space="0" w:color="000000"/>
              <w:right w:val="single" w:sz="4" w:space="0" w:color="000000"/>
            </w:tcBorders>
            <w:vAlign w:val="center"/>
          </w:tcPr>
          <w:p w:rsidR="00622CCD" w:rsidRDefault="00715A9D">
            <w:pPr>
              <w:spacing w:after="0" w:line="259" w:lineRule="auto"/>
              <w:ind w:left="0" w:right="56" w:firstLine="0"/>
              <w:jc w:val="center"/>
            </w:pPr>
            <w:r>
              <w:rPr>
                <w:rFonts w:ascii="Times New Roman" w:eastAsia="Times New Roman" w:hAnsi="Times New Roman" w:cs="Times New Roman"/>
                <w:color w:val="70AD47"/>
                <w:sz w:val="22"/>
              </w:rPr>
              <w:t>●</w:t>
            </w:r>
            <w:r>
              <w:rPr>
                <w:rFonts w:ascii="Times New Roman" w:eastAsia="Times New Roman" w:hAnsi="Times New Roman" w:cs="Times New Roman"/>
                <w:sz w:val="22"/>
              </w:rPr>
              <w:t xml:space="preserve"> </w:t>
            </w:r>
          </w:p>
        </w:tc>
        <w:tc>
          <w:tcPr>
            <w:tcW w:w="1214" w:type="dxa"/>
            <w:tcBorders>
              <w:top w:val="single" w:sz="4" w:space="0" w:color="000000"/>
              <w:left w:val="single" w:sz="4" w:space="0" w:color="000000"/>
              <w:bottom w:val="single" w:sz="4" w:space="0" w:color="000000"/>
              <w:right w:val="single" w:sz="4" w:space="0" w:color="000000"/>
            </w:tcBorders>
            <w:vAlign w:val="center"/>
          </w:tcPr>
          <w:p w:rsidR="00622CCD" w:rsidRDefault="00715A9D">
            <w:pPr>
              <w:spacing w:after="0" w:line="259" w:lineRule="auto"/>
              <w:ind w:left="0" w:right="56" w:firstLine="0"/>
              <w:jc w:val="center"/>
            </w:pPr>
            <w:r>
              <w:rPr>
                <w:rFonts w:ascii="Times New Roman" w:eastAsia="Times New Roman" w:hAnsi="Times New Roman" w:cs="Times New Roman"/>
                <w:color w:val="70AD47"/>
                <w:sz w:val="22"/>
              </w:rPr>
              <w:t>●</w:t>
            </w:r>
            <w:r>
              <w:rPr>
                <w:rFonts w:ascii="Times New Roman" w:eastAsia="Times New Roman" w:hAnsi="Times New Roman" w:cs="Times New Roman"/>
                <w:sz w:val="22"/>
              </w:rPr>
              <w:t xml:space="preserve"> </w:t>
            </w:r>
          </w:p>
        </w:tc>
        <w:tc>
          <w:tcPr>
            <w:tcW w:w="920" w:type="dxa"/>
            <w:tcBorders>
              <w:top w:val="single" w:sz="4" w:space="0" w:color="000000"/>
              <w:left w:val="single" w:sz="4" w:space="0" w:color="000000"/>
              <w:bottom w:val="single" w:sz="4" w:space="0" w:color="000000"/>
              <w:right w:val="single" w:sz="4" w:space="0" w:color="000000"/>
            </w:tcBorders>
            <w:vAlign w:val="center"/>
          </w:tcPr>
          <w:p w:rsidR="00622CCD" w:rsidRDefault="00715A9D">
            <w:pPr>
              <w:spacing w:after="0" w:line="259" w:lineRule="auto"/>
              <w:ind w:left="0" w:right="58" w:firstLine="0"/>
              <w:jc w:val="center"/>
            </w:pPr>
            <w:r>
              <w:rPr>
                <w:rFonts w:ascii="Times New Roman" w:eastAsia="Times New Roman" w:hAnsi="Times New Roman" w:cs="Times New Roman"/>
                <w:color w:val="70AD47"/>
                <w:sz w:val="22"/>
              </w:rPr>
              <w:t>●</w:t>
            </w:r>
            <w:r>
              <w:rPr>
                <w:rFonts w:ascii="Times New Roman" w:eastAsia="Times New Roman" w:hAnsi="Times New Roman" w:cs="Times New Roman"/>
                <w:sz w:val="22"/>
              </w:rPr>
              <w:t xml:space="preserve"> </w:t>
            </w:r>
          </w:p>
        </w:tc>
        <w:tc>
          <w:tcPr>
            <w:tcW w:w="917" w:type="dxa"/>
            <w:tcBorders>
              <w:top w:val="single" w:sz="4" w:space="0" w:color="000000"/>
              <w:left w:val="single" w:sz="4" w:space="0" w:color="000000"/>
              <w:bottom w:val="single" w:sz="4" w:space="0" w:color="000000"/>
              <w:right w:val="single" w:sz="4" w:space="0" w:color="000000"/>
            </w:tcBorders>
            <w:vAlign w:val="center"/>
          </w:tcPr>
          <w:p w:rsidR="00622CCD" w:rsidRDefault="00715A9D">
            <w:pPr>
              <w:spacing w:after="0" w:line="259" w:lineRule="auto"/>
              <w:ind w:left="0" w:right="56" w:firstLine="0"/>
              <w:jc w:val="center"/>
            </w:pPr>
            <w:r>
              <w:rPr>
                <w:rFonts w:ascii="Times New Roman" w:eastAsia="Times New Roman" w:hAnsi="Times New Roman" w:cs="Times New Roman"/>
                <w:color w:val="70AD47"/>
                <w:sz w:val="22"/>
              </w:rPr>
              <w:t>●</w:t>
            </w:r>
            <w:r>
              <w:rPr>
                <w:rFonts w:ascii="Times New Roman" w:eastAsia="Times New Roman" w:hAnsi="Times New Roman" w:cs="Times New Roman"/>
                <w:sz w:val="22"/>
              </w:rPr>
              <w:t xml:space="preserve"> </w:t>
            </w:r>
          </w:p>
        </w:tc>
        <w:tc>
          <w:tcPr>
            <w:tcW w:w="881" w:type="dxa"/>
            <w:tcBorders>
              <w:top w:val="single" w:sz="4" w:space="0" w:color="000000"/>
              <w:left w:val="single" w:sz="4" w:space="0" w:color="000000"/>
              <w:bottom w:val="single" w:sz="4" w:space="0" w:color="000000"/>
              <w:right w:val="single" w:sz="4" w:space="0" w:color="000000"/>
            </w:tcBorders>
            <w:vAlign w:val="center"/>
          </w:tcPr>
          <w:p w:rsidR="00622CCD" w:rsidRDefault="00715A9D">
            <w:pPr>
              <w:spacing w:after="0" w:line="259" w:lineRule="auto"/>
              <w:ind w:left="0" w:right="59" w:firstLine="0"/>
              <w:jc w:val="center"/>
            </w:pPr>
            <w:r>
              <w:rPr>
                <w:rFonts w:ascii="Times New Roman" w:eastAsia="Times New Roman" w:hAnsi="Times New Roman" w:cs="Times New Roman"/>
                <w:color w:val="70AD47"/>
                <w:sz w:val="22"/>
              </w:rPr>
              <w:t>●</w:t>
            </w:r>
            <w:r>
              <w:rPr>
                <w:rFonts w:ascii="Times New Roman" w:eastAsia="Times New Roman" w:hAnsi="Times New Roman" w:cs="Times New Roman"/>
                <w:sz w:val="22"/>
              </w:rPr>
              <w:t xml:space="preserve"> </w:t>
            </w:r>
          </w:p>
        </w:tc>
      </w:tr>
      <w:tr w:rsidR="00622CCD">
        <w:trPr>
          <w:trHeight w:val="550"/>
        </w:trPr>
        <w:tc>
          <w:tcPr>
            <w:tcW w:w="949" w:type="dxa"/>
            <w:tcBorders>
              <w:top w:val="single" w:sz="4" w:space="0" w:color="000000"/>
              <w:left w:val="single" w:sz="4" w:space="0" w:color="000000"/>
              <w:bottom w:val="single" w:sz="4" w:space="0" w:color="000000"/>
              <w:right w:val="single" w:sz="4" w:space="0" w:color="000000"/>
            </w:tcBorders>
          </w:tcPr>
          <w:p w:rsidR="00622CCD" w:rsidRDefault="00715A9D">
            <w:pPr>
              <w:spacing w:after="0" w:line="259" w:lineRule="auto"/>
              <w:ind w:left="0" w:right="0" w:firstLine="0"/>
            </w:pPr>
            <w:r>
              <w:rPr>
                <w:rFonts w:ascii="Times New Roman" w:eastAsia="Times New Roman" w:hAnsi="Times New Roman" w:cs="Times New Roman"/>
                <w:b/>
                <w:sz w:val="22"/>
              </w:rPr>
              <w:t>TOTAL</w:t>
            </w:r>
            <w:r>
              <w:rPr>
                <w:rFonts w:ascii="Times New Roman" w:eastAsia="Times New Roman" w:hAnsi="Times New Roman" w:cs="Times New Roman"/>
                <w:sz w:val="22"/>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622CCD" w:rsidRDefault="00715A9D">
            <w:pPr>
              <w:spacing w:after="0" w:line="259" w:lineRule="auto"/>
              <w:ind w:left="0" w:right="60" w:firstLine="0"/>
              <w:jc w:val="center"/>
            </w:pPr>
            <w:r>
              <w:rPr>
                <w:rFonts w:ascii="Times New Roman" w:eastAsia="Times New Roman" w:hAnsi="Times New Roman" w:cs="Times New Roman"/>
                <w:b/>
                <w:sz w:val="22"/>
              </w:rPr>
              <w:t>17</w:t>
            </w:r>
            <w:r>
              <w:rPr>
                <w:rFonts w:ascii="Times New Roman" w:eastAsia="Times New Roman" w:hAnsi="Times New Roman" w:cs="Times New Roman"/>
                <w:sz w:val="22"/>
              </w:rPr>
              <w:t xml:space="preserve"> </w:t>
            </w:r>
          </w:p>
        </w:tc>
        <w:tc>
          <w:tcPr>
            <w:tcW w:w="919" w:type="dxa"/>
            <w:tcBorders>
              <w:top w:val="single" w:sz="4" w:space="0" w:color="000000"/>
              <w:left w:val="single" w:sz="4" w:space="0" w:color="000000"/>
              <w:bottom w:val="single" w:sz="4" w:space="0" w:color="000000"/>
              <w:right w:val="single" w:sz="4" w:space="0" w:color="000000"/>
            </w:tcBorders>
          </w:tcPr>
          <w:p w:rsidR="00622CCD" w:rsidRDefault="00715A9D">
            <w:pPr>
              <w:spacing w:after="0" w:line="259" w:lineRule="auto"/>
              <w:ind w:left="0" w:right="53" w:firstLine="0"/>
              <w:jc w:val="center"/>
            </w:pPr>
            <w:r>
              <w:rPr>
                <w:rFonts w:ascii="Times New Roman" w:eastAsia="Times New Roman" w:hAnsi="Times New Roman" w:cs="Times New Roman"/>
                <w:b/>
                <w:sz w:val="22"/>
              </w:rPr>
              <w:t>21</w:t>
            </w:r>
            <w:r>
              <w:rPr>
                <w:rFonts w:ascii="Times New Roman" w:eastAsia="Times New Roman" w:hAnsi="Times New Roman" w:cs="Times New Roman"/>
                <w:sz w:val="22"/>
              </w:rPr>
              <w:t xml:space="preserve"> </w:t>
            </w:r>
          </w:p>
        </w:tc>
        <w:tc>
          <w:tcPr>
            <w:tcW w:w="1071" w:type="dxa"/>
            <w:tcBorders>
              <w:top w:val="single" w:sz="4" w:space="0" w:color="000000"/>
              <w:left w:val="single" w:sz="4" w:space="0" w:color="000000"/>
              <w:bottom w:val="single" w:sz="4" w:space="0" w:color="000000"/>
              <w:right w:val="single" w:sz="4" w:space="0" w:color="000000"/>
            </w:tcBorders>
          </w:tcPr>
          <w:p w:rsidR="00622CCD" w:rsidRDefault="00715A9D">
            <w:pPr>
              <w:spacing w:after="0" w:line="259" w:lineRule="auto"/>
              <w:ind w:left="0" w:right="60" w:firstLine="0"/>
              <w:jc w:val="center"/>
            </w:pPr>
            <w:r>
              <w:rPr>
                <w:rFonts w:ascii="Times New Roman" w:eastAsia="Times New Roman" w:hAnsi="Times New Roman" w:cs="Times New Roman"/>
                <w:b/>
                <w:sz w:val="22"/>
              </w:rPr>
              <w:t>21</w:t>
            </w:r>
            <w:r>
              <w:rPr>
                <w:rFonts w:ascii="Times New Roman" w:eastAsia="Times New Roman" w:hAnsi="Times New Roman" w:cs="Times New Roman"/>
                <w:sz w:val="22"/>
              </w:rPr>
              <w:t xml:space="preserve"> </w:t>
            </w:r>
          </w:p>
        </w:tc>
        <w:tc>
          <w:tcPr>
            <w:tcW w:w="1214" w:type="dxa"/>
            <w:tcBorders>
              <w:top w:val="single" w:sz="4" w:space="0" w:color="000000"/>
              <w:left w:val="single" w:sz="4" w:space="0" w:color="000000"/>
              <w:bottom w:val="single" w:sz="4" w:space="0" w:color="000000"/>
              <w:right w:val="single" w:sz="4" w:space="0" w:color="000000"/>
            </w:tcBorders>
          </w:tcPr>
          <w:p w:rsidR="00622CCD" w:rsidRDefault="00715A9D">
            <w:pPr>
              <w:spacing w:after="0" w:line="259" w:lineRule="auto"/>
              <w:ind w:left="0" w:right="55" w:firstLine="0"/>
              <w:jc w:val="center"/>
            </w:pPr>
            <w:r>
              <w:rPr>
                <w:rFonts w:ascii="Times New Roman" w:eastAsia="Times New Roman" w:hAnsi="Times New Roman" w:cs="Times New Roman"/>
                <w:b/>
                <w:sz w:val="22"/>
              </w:rPr>
              <w:t>17</w:t>
            </w:r>
            <w:r>
              <w:rPr>
                <w:rFonts w:ascii="Times New Roman" w:eastAsia="Times New Roman" w:hAnsi="Times New Roman" w:cs="Times New Roman"/>
                <w:sz w:val="22"/>
              </w:rPr>
              <w:t xml:space="preserve"> </w:t>
            </w:r>
          </w:p>
        </w:tc>
        <w:tc>
          <w:tcPr>
            <w:tcW w:w="920" w:type="dxa"/>
            <w:tcBorders>
              <w:top w:val="single" w:sz="4" w:space="0" w:color="000000"/>
              <w:left w:val="single" w:sz="4" w:space="0" w:color="000000"/>
              <w:bottom w:val="single" w:sz="4" w:space="0" w:color="000000"/>
              <w:right w:val="single" w:sz="4" w:space="0" w:color="000000"/>
            </w:tcBorders>
          </w:tcPr>
          <w:p w:rsidR="00622CCD" w:rsidRDefault="00715A9D">
            <w:pPr>
              <w:spacing w:after="0" w:line="259" w:lineRule="auto"/>
              <w:ind w:left="0" w:right="58" w:firstLine="0"/>
              <w:jc w:val="center"/>
            </w:pPr>
            <w:r>
              <w:rPr>
                <w:rFonts w:ascii="Times New Roman" w:eastAsia="Times New Roman" w:hAnsi="Times New Roman" w:cs="Times New Roman"/>
                <w:b/>
                <w:sz w:val="22"/>
              </w:rPr>
              <w:t>18</w:t>
            </w:r>
            <w:r>
              <w:rPr>
                <w:rFonts w:ascii="Times New Roman" w:eastAsia="Times New Roman" w:hAnsi="Times New Roman" w:cs="Times New Roman"/>
                <w:sz w:val="22"/>
              </w:rPr>
              <w:t xml:space="preserve"> </w:t>
            </w:r>
          </w:p>
        </w:tc>
        <w:tc>
          <w:tcPr>
            <w:tcW w:w="917" w:type="dxa"/>
            <w:tcBorders>
              <w:top w:val="single" w:sz="4" w:space="0" w:color="000000"/>
              <w:left w:val="single" w:sz="4" w:space="0" w:color="000000"/>
              <w:bottom w:val="single" w:sz="4" w:space="0" w:color="000000"/>
              <w:right w:val="single" w:sz="4" w:space="0" w:color="000000"/>
            </w:tcBorders>
          </w:tcPr>
          <w:p w:rsidR="00622CCD" w:rsidRDefault="00715A9D">
            <w:pPr>
              <w:spacing w:after="0" w:line="259" w:lineRule="auto"/>
              <w:ind w:left="0" w:right="60" w:firstLine="0"/>
              <w:jc w:val="center"/>
            </w:pPr>
            <w:r>
              <w:rPr>
                <w:rFonts w:ascii="Times New Roman" w:eastAsia="Times New Roman" w:hAnsi="Times New Roman" w:cs="Times New Roman"/>
                <w:b/>
                <w:sz w:val="22"/>
              </w:rPr>
              <w:t>20</w:t>
            </w:r>
            <w:r>
              <w:rPr>
                <w:rFonts w:ascii="Times New Roman" w:eastAsia="Times New Roman" w:hAnsi="Times New Roman" w:cs="Times New Roman"/>
                <w:sz w:val="22"/>
              </w:rPr>
              <w:t xml:space="preserve"> </w:t>
            </w:r>
          </w:p>
        </w:tc>
        <w:tc>
          <w:tcPr>
            <w:tcW w:w="881" w:type="dxa"/>
            <w:tcBorders>
              <w:top w:val="single" w:sz="4" w:space="0" w:color="000000"/>
              <w:left w:val="single" w:sz="4" w:space="0" w:color="000000"/>
              <w:bottom w:val="single" w:sz="4" w:space="0" w:color="000000"/>
              <w:right w:val="single" w:sz="4" w:space="0" w:color="000000"/>
            </w:tcBorders>
          </w:tcPr>
          <w:p w:rsidR="00622CCD" w:rsidRDefault="00715A9D">
            <w:pPr>
              <w:spacing w:after="0" w:line="259" w:lineRule="auto"/>
              <w:ind w:left="0" w:right="58" w:firstLine="0"/>
              <w:jc w:val="center"/>
            </w:pPr>
            <w:r>
              <w:rPr>
                <w:rFonts w:ascii="Times New Roman" w:eastAsia="Times New Roman" w:hAnsi="Times New Roman" w:cs="Times New Roman"/>
                <w:b/>
                <w:sz w:val="22"/>
              </w:rPr>
              <w:t>20</w:t>
            </w:r>
            <w:r>
              <w:rPr>
                <w:rFonts w:ascii="Times New Roman" w:eastAsia="Times New Roman" w:hAnsi="Times New Roman" w:cs="Times New Roman"/>
                <w:sz w:val="22"/>
              </w:rPr>
              <w:t xml:space="preserve"> </w:t>
            </w:r>
          </w:p>
        </w:tc>
      </w:tr>
      <w:tr w:rsidR="00622CCD">
        <w:trPr>
          <w:trHeight w:val="550"/>
        </w:trPr>
        <w:tc>
          <w:tcPr>
            <w:tcW w:w="6978" w:type="dxa"/>
            <w:gridSpan w:val="7"/>
            <w:tcBorders>
              <w:top w:val="single" w:sz="4" w:space="0" w:color="000000"/>
              <w:left w:val="single" w:sz="4" w:space="0" w:color="000000"/>
              <w:bottom w:val="single" w:sz="4" w:space="0" w:color="000000"/>
              <w:right w:val="nil"/>
            </w:tcBorders>
          </w:tcPr>
          <w:p w:rsidR="00622CCD" w:rsidRDefault="00715A9D">
            <w:pPr>
              <w:spacing w:after="0" w:line="259" w:lineRule="auto"/>
              <w:ind w:left="2108" w:right="0" w:firstLine="0"/>
              <w:jc w:val="left"/>
            </w:pPr>
            <w:r>
              <w:rPr>
                <w:rFonts w:ascii="Times New Roman" w:eastAsia="Times New Roman" w:hAnsi="Times New Roman" w:cs="Times New Roman"/>
                <w:b/>
                <w:sz w:val="22"/>
              </w:rPr>
              <w:t xml:space="preserve">Legenda: </w:t>
            </w:r>
            <w:r>
              <w:rPr>
                <w:rFonts w:ascii="Times New Roman" w:eastAsia="Times New Roman" w:hAnsi="Times New Roman" w:cs="Times New Roman"/>
                <w:color w:val="70AD47"/>
                <w:sz w:val="22"/>
              </w:rPr>
              <w:t xml:space="preserve">● </w:t>
            </w:r>
            <w:r>
              <w:rPr>
                <w:rFonts w:ascii="Times New Roman" w:eastAsia="Times New Roman" w:hAnsi="Times New Roman" w:cs="Times New Roman"/>
                <w:b/>
                <w:sz w:val="22"/>
              </w:rPr>
              <w:t xml:space="preserve">pontuou   </w:t>
            </w:r>
            <w:r>
              <w:rPr>
                <w:rFonts w:ascii="Times New Roman" w:eastAsia="Times New Roman" w:hAnsi="Times New Roman" w:cs="Times New Roman"/>
                <w:b/>
                <w:color w:val="FF0000"/>
                <w:sz w:val="22"/>
              </w:rPr>
              <w:t xml:space="preserve">X </w:t>
            </w:r>
            <w:r>
              <w:rPr>
                <w:rFonts w:ascii="Times New Roman" w:eastAsia="Times New Roman" w:hAnsi="Times New Roman" w:cs="Times New Roman"/>
                <w:b/>
                <w:sz w:val="22"/>
              </w:rPr>
              <w:t>não pontuou</w:t>
            </w:r>
            <w:r>
              <w:rPr>
                <w:rFonts w:ascii="Times New Roman" w:eastAsia="Times New Roman" w:hAnsi="Times New Roman" w:cs="Times New Roman"/>
                <w:sz w:val="22"/>
              </w:rPr>
              <w:t xml:space="preserve"> </w:t>
            </w:r>
          </w:p>
        </w:tc>
        <w:tc>
          <w:tcPr>
            <w:tcW w:w="881" w:type="dxa"/>
            <w:tcBorders>
              <w:top w:val="single" w:sz="4" w:space="0" w:color="000000"/>
              <w:left w:val="nil"/>
              <w:bottom w:val="single" w:sz="4" w:space="0" w:color="000000"/>
              <w:right w:val="single" w:sz="4" w:space="0" w:color="000000"/>
            </w:tcBorders>
          </w:tcPr>
          <w:p w:rsidR="00622CCD" w:rsidRDefault="00622CCD">
            <w:pPr>
              <w:spacing w:after="160" w:line="259" w:lineRule="auto"/>
              <w:ind w:left="0" w:right="0" w:firstLine="0"/>
              <w:jc w:val="left"/>
            </w:pPr>
          </w:p>
        </w:tc>
      </w:tr>
    </w:tbl>
    <w:p w:rsidR="00622CCD" w:rsidRDefault="00715A9D">
      <w:pPr>
        <w:spacing w:after="278" w:line="259" w:lineRule="auto"/>
        <w:ind w:left="50" w:right="0" w:firstLine="0"/>
        <w:jc w:val="left"/>
      </w:pPr>
      <w:r>
        <w:rPr>
          <w:b/>
        </w:rPr>
        <w:t xml:space="preserve"> </w:t>
      </w:r>
    </w:p>
    <w:p w:rsidR="00622CCD" w:rsidRDefault="00715A9D">
      <w:pPr>
        <w:pStyle w:val="Ttulo3"/>
        <w:ind w:left="405" w:right="0"/>
      </w:pPr>
      <w:r>
        <w:lastRenderedPageBreak/>
        <w:t xml:space="preserve">5.2. Características gerais dos estudos encontrados </w:t>
      </w:r>
    </w:p>
    <w:p w:rsidR="00622CCD" w:rsidRDefault="00715A9D">
      <w:pPr>
        <w:spacing w:after="276" w:line="259" w:lineRule="auto"/>
        <w:ind w:left="50" w:right="0" w:firstLine="0"/>
        <w:jc w:val="left"/>
      </w:pPr>
      <w:r>
        <w:t xml:space="preserve"> </w:t>
      </w:r>
    </w:p>
    <w:p w:rsidR="00622CCD" w:rsidRDefault="00715A9D">
      <w:pPr>
        <w:spacing w:line="361" w:lineRule="auto"/>
        <w:ind w:left="60" w:right="0"/>
      </w:pPr>
      <w:r>
        <w:t xml:space="preserve">Todos os </w:t>
      </w:r>
      <w:r>
        <w:t>estudos escolhidos são coortes</w:t>
      </w:r>
      <w:r>
        <w:rPr>
          <w:sz w:val="22"/>
        </w:rPr>
        <w:t>,</w:t>
      </w:r>
      <w:r>
        <w:t xml:space="preserve"> sendo seis prospectivos e um retrospectivo, com amostras que variaram de 77 a 455 participantes (n total = 1.666). O tempo de duração das pesquisas variou entre 7 meses e 5 anos. A grande maioria dos estudos utilizou do ques</w:t>
      </w:r>
      <w:r>
        <w:t xml:space="preserve">tionário </w:t>
      </w:r>
      <w:proofErr w:type="spellStart"/>
      <w:r>
        <w:rPr>
          <w:i/>
        </w:rPr>
        <w:t>Female</w:t>
      </w:r>
      <w:proofErr w:type="spellEnd"/>
      <w:r>
        <w:rPr>
          <w:i/>
        </w:rPr>
        <w:t xml:space="preserve"> Sexual </w:t>
      </w:r>
      <w:proofErr w:type="spellStart"/>
      <w:r>
        <w:rPr>
          <w:i/>
        </w:rPr>
        <w:t>Funtion</w:t>
      </w:r>
      <w:proofErr w:type="spellEnd"/>
      <w:r>
        <w:rPr>
          <w:i/>
        </w:rPr>
        <w:t xml:space="preserve"> Index</w:t>
      </w:r>
      <w:r>
        <w:rPr>
          <w:i/>
          <w:vertAlign w:val="superscript"/>
        </w:rPr>
        <w:t>20</w:t>
      </w:r>
      <w:r>
        <w:rPr>
          <w:i/>
        </w:rPr>
        <w:t xml:space="preserve"> </w:t>
      </w:r>
      <w:r>
        <w:t xml:space="preserve">para a avaliação da função sexual dos pacientes. Um dos estudos utilizou o </w:t>
      </w:r>
      <w:proofErr w:type="spellStart"/>
      <w:r>
        <w:rPr>
          <w:i/>
        </w:rPr>
        <w:t>Brief</w:t>
      </w:r>
      <w:proofErr w:type="spellEnd"/>
      <w:r>
        <w:rPr>
          <w:i/>
        </w:rPr>
        <w:t xml:space="preserve"> Index </w:t>
      </w:r>
      <w:proofErr w:type="spellStart"/>
      <w:r>
        <w:rPr>
          <w:i/>
        </w:rPr>
        <w:t>of</w:t>
      </w:r>
      <w:proofErr w:type="spellEnd"/>
      <w:r>
        <w:rPr>
          <w:i/>
        </w:rPr>
        <w:t xml:space="preserve"> Sexual </w:t>
      </w:r>
      <w:proofErr w:type="spellStart"/>
      <w:r>
        <w:rPr>
          <w:i/>
        </w:rPr>
        <w:t>Functioning</w:t>
      </w:r>
      <w:proofErr w:type="spellEnd"/>
      <w:r>
        <w:rPr>
          <w:i/>
        </w:rPr>
        <w:t xml:space="preserve"> for Women</w:t>
      </w:r>
      <w:r>
        <w:rPr>
          <w:vertAlign w:val="superscript"/>
        </w:rPr>
        <w:t>21</w:t>
      </w:r>
      <w:r>
        <w:t>. Todos os trabalhos utilizaram mulheres que precisaram efetuar a cirurgia de histerectomia por i</w:t>
      </w:r>
      <w:r>
        <w:t xml:space="preserve">ndicações benignas. Uma das pesquisas restringiu a mulheres em </w:t>
      </w:r>
      <w:proofErr w:type="spellStart"/>
      <w:r>
        <w:t>periodo</w:t>
      </w:r>
      <w:proofErr w:type="spellEnd"/>
      <w:r>
        <w:t xml:space="preserve"> premenopausal</w:t>
      </w:r>
      <w:r>
        <w:rPr>
          <w:vertAlign w:val="superscript"/>
        </w:rPr>
        <w:t>12</w:t>
      </w:r>
      <w:r>
        <w:t xml:space="preserve"> (Quadro 2)</w:t>
      </w:r>
    </w:p>
    <w:p w:rsidR="00622CCD" w:rsidRDefault="00622CCD">
      <w:pPr>
        <w:sectPr w:rsidR="00622CCD">
          <w:headerReference w:type="even" r:id="rId13"/>
          <w:headerReference w:type="default" r:id="rId14"/>
          <w:headerReference w:type="first" r:id="rId15"/>
          <w:pgSz w:w="11899" w:h="16841"/>
          <w:pgMar w:top="1424" w:right="1693" w:bottom="667" w:left="1652" w:header="751" w:footer="720" w:gutter="0"/>
          <w:pgNumType w:start="5"/>
          <w:cols w:space="720"/>
          <w:titlePg/>
        </w:sectPr>
      </w:pPr>
    </w:p>
    <w:p w:rsidR="00622CCD" w:rsidRDefault="00715A9D">
      <w:pPr>
        <w:spacing w:after="414" w:line="281" w:lineRule="auto"/>
        <w:ind w:right="48"/>
        <w:jc w:val="right"/>
      </w:pPr>
      <w:r>
        <w:rPr>
          <w:rFonts w:ascii="Calibri" w:eastAsia="Calibri" w:hAnsi="Calibri" w:cs="Calibri"/>
          <w:sz w:val="22"/>
        </w:rPr>
        <w:lastRenderedPageBreak/>
        <w:t xml:space="preserve">15 </w:t>
      </w:r>
    </w:p>
    <w:p w:rsidR="00622CCD" w:rsidRDefault="00715A9D">
      <w:pPr>
        <w:spacing w:after="160" w:line="259" w:lineRule="auto"/>
        <w:ind w:left="-5" w:right="0"/>
        <w:jc w:val="left"/>
      </w:pPr>
      <w:r>
        <w:rPr>
          <w:rFonts w:ascii="Times New Roman" w:eastAsia="Times New Roman" w:hAnsi="Times New Roman" w:cs="Times New Roman"/>
        </w:rPr>
        <w:t xml:space="preserve">Quadro </w:t>
      </w:r>
      <w:proofErr w:type="gramStart"/>
      <w:r>
        <w:rPr>
          <w:rFonts w:ascii="Times New Roman" w:eastAsia="Times New Roman" w:hAnsi="Times New Roman" w:cs="Times New Roman"/>
        </w:rPr>
        <w:t>2</w:t>
      </w:r>
      <w:r>
        <w:rPr>
          <w:rFonts w:ascii="Times New Roman" w:eastAsia="Times New Roman" w:hAnsi="Times New Roman" w:cs="Times New Roman"/>
        </w:rPr>
        <w:t>.Características</w:t>
      </w:r>
      <w:proofErr w:type="gramEnd"/>
      <w:r>
        <w:rPr>
          <w:rFonts w:ascii="Times New Roman" w:eastAsia="Times New Roman" w:hAnsi="Times New Roman" w:cs="Times New Roman"/>
        </w:rPr>
        <w:t xml:space="preserve"> gerais dos estudos selecionados. </w:t>
      </w:r>
    </w:p>
    <w:p w:rsidR="00622CCD" w:rsidRDefault="00715A9D">
      <w:pPr>
        <w:spacing w:after="0" w:line="259" w:lineRule="auto"/>
        <w:ind w:left="0" w:right="0" w:firstLine="0"/>
        <w:jc w:val="left"/>
      </w:pPr>
      <w:r>
        <w:rPr>
          <w:rFonts w:ascii="Calibri" w:eastAsia="Calibri" w:hAnsi="Calibri" w:cs="Calibri"/>
          <w:sz w:val="22"/>
        </w:rPr>
        <w:t xml:space="preserve"> </w:t>
      </w:r>
    </w:p>
    <w:tbl>
      <w:tblPr>
        <w:tblStyle w:val="TableGrid"/>
        <w:tblW w:w="13365" w:type="dxa"/>
        <w:tblInd w:w="221" w:type="dxa"/>
        <w:tblCellMar>
          <w:top w:w="93" w:type="dxa"/>
          <w:left w:w="79" w:type="dxa"/>
          <w:bottom w:w="0" w:type="dxa"/>
          <w:right w:w="41" w:type="dxa"/>
        </w:tblCellMar>
        <w:tblLook w:val="04A0" w:firstRow="1" w:lastRow="0" w:firstColumn="1" w:lastColumn="0" w:noHBand="0" w:noVBand="1"/>
      </w:tblPr>
      <w:tblGrid>
        <w:gridCol w:w="1306"/>
        <w:gridCol w:w="1414"/>
        <w:gridCol w:w="1369"/>
        <w:gridCol w:w="1097"/>
        <w:gridCol w:w="1190"/>
        <w:gridCol w:w="2268"/>
        <w:gridCol w:w="782"/>
        <w:gridCol w:w="1733"/>
        <w:gridCol w:w="2206"/>
      </w:tblGrid>
      <w:tr w:rsidR="00622CCD">
        <w:trPr>
          <w:trHeight w:val="994"/>
        </w:trPr>
        <w:tc>
          <w:tcPr>
            <w:tcW w:w="1306" w:type="dxa"/>
            <w:tcBorders>
              <w:top w:val="single" w:sz="4" w:space="0" w:color="000000"/>
              <w:left w:val="single" w:sz="4" w:space="0" w:color="000000"/>
              <w:bottom w:val="single" w:sz="4" w:space="0" w:color="000000"/>
              <w:right w:val="single" w:sz="4" w:space="0" w:color="000000"/>
            </w:tcBorders>
          </w:tcPr>
          <w:p w:rsidR="00622CCD" w:rsidRDefault="00715A9D">
            <w:pPr>
              <w:spacing w:after="0" w:line="259" w:lineRule="auto"/>
              <w:ind w:left="0" w:right="0" w:firstLine="0"/>
              <w:jc w:val="left"/>
            </w:pPr>
            <w:r>
              <w:rPr>
                <w:rFonts w:ascii="Times New Roman" w:eastAsia="Times New Roman" w:hAnsi="Times New Roman" w:cs="Times New Roman"/>
                <w:b/>
              </w:rPr>
              <w:t>Autor</w:t>
            </w:r>
            <w:r>
              <w:rPr>
                <w:rFonts w:ascii="Calibri" w:eastAsia="Calibri" w:hAnsi="Calibri" w:cs="Calibri"/>
                <w:sz w:val="22"/>
              </w:rPr>
              <w:t xml:space="preserve"> </w:t>
            </w:r>
          </w:p>
        </w:tc>
        <w:tc>
          <w:tcPr>
            <w:tcW w:w="1414" w:type="dxa"/>
            <w:tcBorders>
              <w:top w:val="single" w:sz="4" w:space="0" w:color="000000"/>
              <w:left w:val="single" w:sz="4" w:space="0" w:color="000000"/>
              <w:bottom w:val="single" w:sz="4" w:space="0" w:color="000000"/>
              <w:right w:val="single" w:sz="4" w:space="0" w:color="000000"/>
            </w:tcBorders>
          </w:tcPr>
          <w:p w:rsidR="00622CCD" w:rsidRDefault="00715A9D">
            <w:pPr>
              <w:spacing w:after="0" w:line="259" w:lineRule="auto"/>
              <w:ind w:left="0" w:right="0" w:firstLine="0"/>
              <w:jc w:val="center"/>
            </w:pPr>
            <w:r>
              <w:rPr>
                <w:rFonts w:ascii="Times New Roman" w:eastAsia="Times New Roman" w:hAnsi="Times New Roman" w:cs="Times New Roman"/>
                <w:b/>
              </w:rPr>
              <w:t>Origem geográfica</w:t>
            </w:r>
            <w:r>
              <w:rPr>
                <w:rFonts w:ascii="Calibri" w:eastAsia="Calibri" w:hAnsi="Calibri" w:cs="Calibri"/>
                <w:sz w:val="22"/>
              </w:rPr>
              <w:t xml:space="preserve"> </w:t>
            </w:r>
          </w:p>
        </w:tc>
        <w:tc>
          <w:tcPr>
            <w:tcW w:w="1369" w:type="dxa"/>
            <w:tcBorders>
              <w:top w:val="single" w:sz="4" w:space="0" w:color="000000"/>
              <w:left w:val="single" w:sz="4" w:space="0" w:color="000000"/>
              <w:bottom w:val="single" w:sz="4" w:space="0" w:color="000000"/>
              <w:right w:val="single" w:sz="4" w:space="0" w:color="000000"/>
            </w:tcBorders>
          </w:tcPr>
          <w:p w:rsidR="00622CCD" w:rsidRDefault="00715A9D">
            <w:pPr>
              <w:spacing w:after="0" w:line="259" w:lineRule="auto"/>
              <w:ind w:left="0" w:right="0" w:firstLine="0"/>
              <w:jc w:val="center"/>
            </w:pPr>
            <w:r>
              <w:rPr>
                <w:rFonts w:ascii="Times New Roman" w:eastAsia="Times New Roman" w:hAnsi="Times New Roman" w:cs="Times New Roman"/>
                <w:b/>
              </w:rPr>
              <w:t>Tipo do estudo</w:t>
            </w:r>
            <w:r>
              <w:rPr>
                <w:rFonts w:ascii="Calibri" w:eastAsia="Calibri" w:hAnsi="Calibri" w:cs="Calibri"/>
                <w:sz w:val="22"/>
              </w:rPr>
              <w:t xml:space="preserve"> </w:t>
            </w:r>
          </w:p>
        </w:tc>
        <w:tc>
          <w:tcPr>
            <w:tcW w:w="1097" w:type="dxa"/>
            <w:tcBorders>
              <w:top w:val="single" w:sz="4" w:space="0" w:color="000000"/>
              <w:left w:val="single" w:sz="4" w:space="0" w:color="000000"/>
              <w:bottom w:val="single" w:sz="4" w:space="0" w:color="000000"/>
              <w:right w:val="single" w:sz="4" w:space="0" w:color="000000"/>
            </w:tcBorders>
          </w:tcPr>
          <w:p w:rsidR="00622CCD" w:rsidRDefault="00715A9D">
            <w:pPr>
              <w:spacing w:after="0" w:line="259" w:lineRule="auto"/>
              <w:ind w:left="7" w:right="0" w:firstLine="0"/>
              <w:jc w:val="center"/>
            </w:pPr>
            <w:r>
              <w:rPr>
                <w:rFonts w:ascii="Times New Roman" w:eastAsia="Times New Roman" w:hAnsi="Times New Roman" w:cs="Times New Roman"/>
                <w:b/>
              </w:rPr>
              <w:t>Duração do estudo</w:t>
            </w:r>
            <w:r>
              <w:rPr>
                <w:rFonts w:ascii="Calibri" w:eastAsia="Calibri" w:hAnsi="Calibri" w:cs="Calibri"/>
                <w:sz w:val="22"/>
              </w:rPr>
              <w:t xml:space="preserve"> </w:t>
            </w:r>
          </w:p>
        </w:tc>
        <w:tc>
          <w:tcPr>
            <w:tcW w:w="1190" w:type="dxa"/>
            <w:tcBorders>
              <w:top w:val="single" w:sz="4" w:space="0" w:color="000000"/>
              <w:left w:val="single" w:sz="4" w:space="0" w:color="000000"/>
              <w:bottom w:val="single" w:sz="4" w:space="0" w:color="000000"/>
              <w:right w:val="single" w:sz="4" w:space="0" w:color="000000"/>
            </w:tcBorders>
          </w:tcPr>
          <w:p w:rsidR="00622CCD" w:rsidRDefault="00715A9D">
            <w:pPr>
              <w:spacing w:after="0" w:line="259" w:lineRule="auto"/>
              <w:ind w:left="70" w:right="0" w:firstLine="0"/>
              <w:jc w:val="left"/>
            </w:pPr>
            <w:r>
              <w:rPr>
                <w:rFonts w:ascii="Times New Roman" w:eastAsia="Times New Roman" w:hAnsi="Times New Roman" w:cs="Times New Roman"/>
                <w:b/>
              </w:rPr>
              <w:t>Amostra</w:t>
            </w:r>
            <w:r>
              <w:rPr>
                <w:rFonts w:ascii="Calibri" w:eastAsia="Calibri" w:hAnsi="Calibri" w:cs="Calibri"/>
                <w:sz w:val="22"/>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22CCD" w:rsidRDefault="00715A9D">
            <w:pPr>
              <w:spacing w:after="0" w:line="259" w:lineRule="auto"/>
              <w:ind w:left="0" w:right="0" w:firstLine="0"/>
              <w:jc w:val="center"/>
            </w:pPr>
            <w:r>
              <w:rPr>
                <w:rFonts w:ascii="Times New Roman" w:eastAsia="Times New Roman" w:hAnsi="Times New Roman" w:cs="Times New Roman"/>
                <w:b/>
              </w:rPr>
              <w:t>Características da amostra</w:t>
            </w:r>
            <w:r>
              <w:rPr>
                <w:rFonts w:ascii="Calibri" w:eastAsia="Calibri" w:hAnsi="Calibri" w:cs="Calibri"/>
                <w:sz w:val="22"/>
              </w:rPr>
              <w:t xml:space="preserve"> </w:t>
            </w:r>
          </w:p>
        </w:tc>
        <w:tc>
          <w:tcPr>
            <w:tcW w:w="782" w:type="dxa"/>
            <w:tcBorders>
              <w:top w:val="single" w:sz="4" w:space="0" w:color="000000"/>
              <w:left w:val="single" w:sz="4" w:space="0" w:color="000000"/>
              <w:bottom w:val="single" w:sz="4" w:space="0" w:color="000000"/>
              <w:right w:val="single" w:sz="4" w:space="0" w:color="000000"/>
            </w:tcBorders>
          </w:tcPr>
          <w:p w:rsidR="00622CCD" w:rsidRDefault="00715A9D">
            <w:pPr>
              <w:spacing w:after="0" w:line="259" w:lineRule="auto"/>
              <w:ind w:left="17" w:right="0" w:firstLine="0"/>
            </w:pPr>
            <w:r>
              <w:rPr>
                <w:rFonts w:ascii="Times New Roman" w:eastAsia="Times New Roman" w:hAnsi="Times New Roman" w:cs="Times New Roman"/>
                <w:b/>
              </w:rPr>
              <w:t>Idade</w:t>
            </w:r>
            <w:r>
              <w:rPr>
                <w:rFonts w:ascii="Calibri" w:eastAsia="Calibri" w:hAnsi="Calibri" w:cs="Calibri"/>
                <w:sz w:val="22"/>
              </w:rPr>
              <w:t xml:space="preserve"> </w:t>
            </w:r>
          </w:p>
        </w:tc>
        <w:tc>
          <w:tcPr>
            <w:tcW w:w="1733" w:type="dxa"/>
            <w:tcBorders>
              <w:top w:val="single" w:sz="4" w:space="0" w:color="000000"/>
              <w:left w:val="single" w:sz="4" w:space="0" w:color="000000"/>
              <w:bottom w:val="single" w:sz="4" w:space="0" w:color="000000"/>
              <w:right w:val="single" w:sz="4" w:space="0" w:color="000000"/>
            </w:tcBorders>
          </w:tcPr>
          <w:p w:rsidR="00622CCD" w:rsidRDefault="00715A9D">
            <w:pPr>
              <w:spacing w:after="0" w:line="259" w:lineRule="auto"/>
              <w:ind w:left="0" w:right="0" w:firstLine="12"/>
              <w:jc w:val="center"/>
            </w:pPr>
            <w:r>
              <w:rPr>
                <w:rFonts w:ascii="Times New Roman" w:eastAsia="Times New Roman" w:hAnsi="Times New Roman" w:cs="Times New Roman"/>
                <w:b/>
              </w:rPr>
              <w:t xml:space="preserve">Método de </w:t>
            </w:r>
            <w:proofErr w:type="spellStart"/>
            <w:r>
              <w:rPr>
                <w:rFonts w:ascii="Times New Roman" w:eastAsia="Times New Roman" w:hAnsi="Times New Roman" w:cs="Times New Roman"/>
                <w:b/>
              </w:rPr>
              <w:t>avalialiação</w:t>
            </w:r>
            <w:proofErr w:type="spellEnd"/>
            <w:r>
              <w:rPr>
                <w:rFonts w:ascii="Times New Roman" w:eastAsia="Times New Roman" w:hAnsi="Times New Roman" w:cs="Times New Roman"/>
                <w:b/>
              </w:rPr>
              <w:t xml:space="preserve"> da função sexual</w:t>
            </w:r>
            <w:r>
              <w:rPr>
                <w:rFonts w:ascii="Calibri" w:eastAsia="Calibri" w:hAnsi="Calibri" w:cs="Calibri"/>
                <w:sz w:val="22"/>
              </w:rPr>
              <w:t xml:space="preserve"> </w:t>
            </w:r>
          </w:p>
        </w:tc>
        <w:tc>
          <w:tcPr>
            <w:tcW w:w="2206" w:type="dxa"/>
            <w:tcBorders>
              <w:top w:val="single" w:sz="4" w:space="0" w:color="000000"/>
              <w:left w:val="single" w:sz="4" w:space="0" w:color="000000"/>
              <w:bottom w:val="single" w:sz="4" w:space="0" w:color="000000"/>
              <w:right w:val="single" w:sz="4" w:space="0" w:color="000000"/>
            </w:tcBorders>
          </w:tcPr>
          <w:p w:rsidR="00622CCD" w:rsidRDefault="00715A9D">
            <w:pPr>
              <w:spacing w:after="0" w:line="259" w:lineRule="auto"/>
              <w:ind w:left="0" w:right="0" w:firstLine="0"/>
              <w:jc w:val="center"/>
            </w:pPr>
            <w:r>
              <w:rPr>
                <w:rFonts w:ascii="Times New Roman" w:eastAsia="Times New Roman" w:hAnsi="Times New Roman" w:cs="Times New Roman"/>
                <w:b/>
              </w:rPr>
              <w:t>Desfecho (s) de interesse</w:t>
            </w:r>
            <w:r>
              <w:rPr>
                <w:rFonts w:ascii="Calibri" w:eastAsia="Calibri" w:hAnsi="Calibri" w:cs="Calibri"/>
                <w:sz w:val="22"/>
              </w:rPr>
              <w:t xml:space="preserve"> </w:t>
            </w:r>
          </w:p>
        </w:tc>
      </w:tr>
      <w:tr w:rsidR="00622CCD">
        <w:trPr>
          <w:trHeight w:val="1551"/>
        </w:trPr>
        <w:tc>
          <w:tcPr>
            <w:tcW w:w="1306" w:type="dxa"/>
            <w:tcBorders>
              <w:top w:val="single" w:sz="4" w:space="0" w:color="000000"/>
              <w:left w:val="single" w:sz="4" w:space="0" w:color="000000"/>
              <w:bottom w:val="single" w:sz="4" w:space="0" w:color="000000"/>
              <w:right w:val="single" w:sz="4" w:space="0" w:color="000000"/>
            </w:tcBorders>
          </w:tcPr>
          <w:p w:rsidR="00622CCD" w:rsidRDefault="00715A9D">
            <w:pPr>
              <w:spacing w:after="0" w:line="259" w:lineRule="auto"/>
              <w:ind w:left="0" w:right="0" w:firstLine="0"/>
              <w:jc w:val="left"/>
            </w:pPr>
            <w:proofErr w:type="spellStart"/>
            <w:r>
              <w:rPr>
                <w:rFonts w:ascii="Times New Roman" w:eastAsia="Times New Roman" w:hAnsi="Times New Roman" w:cs="Times New Roman"/>
              </w:rPr>
              <w:t>Kayatas</w:t>
            </w:r>
            <w:proofErr w:type="spellEnd"/>
            <w:r>
              <w:rPr>
                <w:rFonts w:ascii="Times New Roman" w:eastAsia="Times New Roman" w:hAnsi="Times New Roman" w:cs="Times New Roman"/>
              </w:rPr>
              <w:t xml:space="preserve"> et al.</w:t>
            </w:r>
            <w:r>
              <w:rPr>
                <w:rFonts w:ascii="Times New Roman" w:eastAsia="Times New Roman" w:hAnsi="Times New Roman" w:cs="Times New Roman"/>
                <w:vertAlign w:val="superscript"/>
              </w:rPr>
              <w:t>11</w:t>
            </w:r>
            <w:r>
              <w:rPr>
                <w:rFonts w:ascii="Times New Roman" w:eastAsia="Times New Roman" w:hAnsi="Times New Roman" w:cs="Times New Roman"/>
              </w:rPr>
              <w:t xml:space="preserve"> (2017)</w:t>
            </w:r>
            <w:r>
              <w:rPr>
                <w:rFonts w:ascii="Calibri" w:eastAsia="Calibri" w:hAnsi="Calibri" w:cs="Calibri"/>
                <w:sz w:val="22"/>
              </w:rPr>
              <w:t xml:space="preserve"> </w:t>
            </w:r>
          </w:p>
        </w:tc>
        <w:tc>
          <w:tcPr>
            <w:tcW w:w="1414" w:type="dxa"/>
            <w:tcBorders>
              <w:top w:val="single" w:sz="4" w:space="0" w:color="000000"/>
              <w:left w:val="single" w:sz="4" w:space="0" w:color="000000"/>
              <w:bottom w:val="single" w:sz="4" w:space="0" w:color="000000"/>
              <w:right w:val="single" w:sz="4" w:space="0" w:color="000000"/>
            </w:tcBorders>
          </w:tcPr>
          <w:p w:rsidR="00622CCD" w:rsidRDefault="00715A9D">
            <w:pPr>
              <w:spacing w:after="0" w:line="259" w:lineRule="auto"/>
              <w:ind w:left="0" w:right="45" w:firstLine="0"/>
              <w:jc w:val="center"/>
            </w:pPr>
            <w:r>
              <w:rPr>
                <w:rFonts w:ascii="Times New Roman" w:eastAsia="Times New Roman" w:hAnsi="Times New Roman" w:cs="Times New Roman"/>
              </w:rPr>
              <w:t>Turquia</w:t>
            </w:r>
            <w:r>
              <w:rPr>
                <w:rFonts w:ascii="Calibri" w:eastAsia="Calibri" w:hAnsi="Calibri" w:cs="Calibri"/>
                <w:sz w:val="22"/>
              </w:rPr>
              <w:t xml:space="preserve"> </w:t>
            </w:r>
          </w:p>
        </w:tc>
        <w:tc>
          <w:tcPr>
            <w:tcW w:w="1369" w:type="dxa"/>
            <w:tcBorders>
              <w:top w:val="single" w:sz="4" w:space="0" w:color="000000"/>
              <w:left w:val="single" w:sz="4" w:space="0" w:color="000000"/>
              <w:bottom w:val="single" w:sz="4" w:space="0" w:color="000000"/>
              <w:right w:val="single" w:sz="4" w:space="0" w:color="000000"/>
            </w:tcBorders>
          </w:tcPr>
          <w:p w:rsidR="00622CCD" w:rsidRDefault="00715A9D">
            <w:pPr>
              <w:spacing w:after="0" w:line="259" w:lineRule="auto"/>
              <w:ind w:left="36" w:right="0" w:firstLine="0"/>
              <w:jc w:val="left"/>
            </w:pPr>
            <w:r>
              <w:rPr>
                <w:rFonts w:ascii="Times New Roman" w:eastAsia="Times New Roman" w:hAnsi="Times New Roman" w:cs="Times New Roman"/>
              </w:rPr>
              <w:t>Prospectivo</w:t>
            </w:r>
            <w:r>
              <w:rPr>
                <w:rFonts w:ascii="Calibri" w:eastAsia="Calibri" w:hAnsi="Calibri" w:cs="Calibri"/>
                <w:sz w:val="22"/>
              </w:rPr>
              <w:t xml:space="preserve"> </w:t>
            </w:r>
          </w:p>
        </w:tc>
        <w:tc>
          <w:tcPr>
            <w:tcW w:w="1097" w:type="dxa"/>
            <w:tcBorders>
              <w:top w:val="single" w:sz="4" w:space="0" w:color="000000"/>
              <w:left w:val="single" w:sz="4" w:space="0" w:color="000000"/>
              <w:bottom w:val="single" w:sz="4" w:space="0" w:color="000000"/>
              <w:right w:val="single" w:sz="4" w:space="0" w:color="000000"/>
            </w:tcBorders>
          </w:tcPr>
          <w:p w:rsidR="00622CCD" w:rsidRDefault="00715A9D">
            <w:pPr>
              <w:spacing w:after="0" w:line="259" w:lineRule="auto"/>
              <w:ind w:left="0" w:right="0" w:firstLine="0"/>
              <w:jc w:val="center"/>
            </w:pPr>
            <w:r>
              <w:rPr>
                <w:rFonts w:ascii="Times New Roman" w:eastAsia="Times New Roman" w:hAnsi="Times New Roman" w:cs="Times New Roman"/>
              </w:rPr>
              <w:t>2014 a 2015</w:t>
            </w:r>
            <w:r>
              <w:rPr>
                <w:rFonts w:ascii="Calibri" w:eastAsia="Calibri" w:hAnsi="Calibri" w:cs="Calibri"/>
                <w:sz w:val="22"/>
              </w:rPr>
              <w:t xml:space="preserve"> </w:t>
            </w:r>
          </w:p>
        </w:tc>
        <w:tc>
          <w:tcPr>
            <w:tcW w:w="1190" w:type="dxa"/>
            <w:tcBorders>
              <w:top w:val="single" w:sz="4" w:space="0" w:color="000000"/>
              <w:left w:val="single" w:sz="4" w:space="0" w:color="000000"/>
              <w:bottom w:val="single" w:sz="4" w:space="0" w:color="000000"/>
              <w:right w:val="single" w:sz="4" w:space="0" w:color="000000"/>
            </w:tcBorders>
          </w:tcPr>
          <w:p w:rsidR="00622CCD" w:rsidRDefault="00715A9D">
            <w:pPr>
              <w:spacing w:after="0" w:line="259" w:lineRule="auto"/>
              <w:ind w:left="0" w:right="38" w:firstLine="0"/>
              <w:jc w:val="center"/>
            </w:pPr>
            <w:r>
              <w:rPr>
                <w:rFonts w:ascii="Times New Roman" w:eastAsia="Times New Roman" w:hAnsi="Times New Roman" w:cs="Times New Roman"/>
              </w:rPr>
              <w:t>77</w:t>
            </w:r>
            <w:r>
              <w:rPr>
                <w:rFonts w:ascii="Calibri" w:eastAsia="Calibri" w:hAnsi="Calibri" w:cs="Calibri"/>
                <w:sz w:val="22"/>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22CCD" w:rsidRDefault="00715A9D">
            <w:pPr>
              <w:spacing w:after="0" w:line="238" w:lineRule="auto"/>
              <w:ind w:left="4" w:right="0" w:firstLine="1"/>
              <w:jc w:val="center"/>
            </w:pPr>
            <w:r>
              <w:rPr>
                <w:rFonts w:ascii="Times New Roman" w:eastAsia="Times New Roman" w:hAnsi="Times New Roman" w:cs="Times New Roman"/>
              </w:rPr>
              <w:t xml:space="preserve">Mulheres sexualmente ativas que efetuaram </w:t>
            </w:r>
          </w:p>
          <w:p w:rsidR="00622CCD" w:rsidRDefault="00715A9D">
            <w:pPr>
              <w:spacing w:after="0" w:line="259" w:lineRule="auto"/>
              <w:ind w:left="0" w:right="0" w:firstLine="0"/>
              <w:jc w:val="center"/>
            </w:pPr>
            <w:r>
              <w:rPr>
                <w:rFonts w:ascii="Times New Roman" w:eastAsia="Times New Roman" w:hAnsi="Times New Roman" w:cs="Times New Roman"/>
              </w:rPr>
              <w:t>histerectomia por indicações benignas</w:t>
            </w:r>
            <w:r>
              <w:rPr>
                <w:rFonts w:ascii="Calibri" w:eastAsia="Calibri" w:hAnsi="Calibri" w:cs="Calibri"/>
                <w:sz w:val="22"/>
              </w:rPr>
              <w:t xml:space="preserve"> </w:t>
            </w:r>
          </w:p>
        </w:tc>
        <w:tc>
          <w:tcPr>
            <w:tcW w:w="782" w:type="dxa"/>
            <w:tcBorders>
              <w:top w:val="single" w:sz="4" w:space="0" w:color="000000"/>
              <w:left w:val="single" w:sz="4" w:space="0" w:color="000000"/>
              <w:bottom w:val="single" w:sz="4" w:space="0" w:color="000000"/>
              <w:right w:val="single" w:sz="4" w:space="0" w:color="000000"/>
            </w:tcBorders>
          </w:tcPr>
          <w:p w:rsidR="00622CCD" w:rsidRDefault="00715A9D">
            <w:pPr>
              <w:spacing w:after="0" w:line="259" w:lineRule="auto"/>
              <w:ind w:left="31" w:right="0" w:firstLine="0"/>
              <w:jc w:val="left"/>
            </w:pPr>
            <w:r>
              <w:rPr>
                <w:rFonts w:ascii="Times New Roman" w:eastAsia="Times New Roman" w:hAnsi="Times New Roman" w:cs="Times New Roman"/>
              </w:rPr>
              <w:t>40-55</w:t>
            </w:r>
            <w:r>
              <w:rPr>
                <w:rFonts w:ascii="Calibri" w:eastAsia="Calibri" w:hAnsi="Calibri" w:cs="Calibri"/>
                <w:sz w:val="22"/>
              </w:rPr>
              <w:t xml:space="preserve"> </w:t>
            </w:r>
          </w:p>
        </w:tc>
        <w:tc>
          <w:tcPr>
            <w:tcW w:w="1733" w:type="dxa"/>
            <w:tcBorders>
              <w:top w:val="single" w:sz="4" w:space="0" w:color="000000"/>
              <w:left w:val="single" w:sz="4" w:space="0" w:color="000000"/>
              <w:bottom w:val="single" w:sz="4" w:space="0" w:color="000000"/>
              <w:right w:val="single" w:sz="4" w:space="0" w:color="000000"/>
            </w:tcBorders>
          </w:tcPr>
          <w:p w:rsidR="00622CCD" w:rsidRDefault="00715A9D">
            <w:pPr>
              <w:spacing w:after="0" w:line="259" w:lineRule="auto"/>
              <w:ind w:left="0" w:right="0" w:firstLine="0"/>
              <w:jc w:val="center"/>
            </w:pPr>
            <w:proofErr w:type="spellStart"/>
            <w:r>
              <w:rPr>
                <w:rFonts w:ascii="Times New Roman" w:eastAsia="Times New Roman" w:hAnsi="Times New Roman" w:cs="Times New Roman"/>
              </w:rPr>
              <w:t>Female</w:t>
            </w:r>
            <w:proofErr w:type="spellEnd"/>
            <w:r>
              <w:rPr>
                <w:rFonts w:ascii="Times New Roman" w:eastAsia="Times New Roman" w:hAnsi="Times New Roman" w:cs="Times New Roman"/>
              </w:rPr>
              <w:t xml:space="preserve"> Sexual </w:t>
            </w:r>
            <w:proofErr w:type="spellStart"/>
            <w:r>
              <w:rPr>
                <w:rFonts w:ascii="Times New Roman" w:eastAsia="Times New Roman" w:hAnsi="Times New Roman" w:cs="Times New Roman"/>
              </w:rPr>
              <w:t>Funtion</w:t>
            </w:r>
            <w:proofErr w:type="spellEnd"/>
            <w:r>
              <w:rPr>
                <w:rFonts w:ascii="Times New Roman" w:eastAsia="Times New Roman" w:hAnsi="Times New Roman" w:cs="Times New Roman"/>
              </w:rPr>
              <w:t xml:space="preserve"> Index</w:t>
            </w:r>
            <w:r>
              <w:rPr>
                <w:rFonts w:ascii="Calibri" w:eastAsia="Calibri" w:hAnsi="Calibri" w:cs="Calibri"/>
                <w:sz w:val="22"/>
              </w:rPr>
              <w:t xml:space="preserve"> </w:t>
            </w:r>
          </w:p>
        </w:tc>
        <w:tc>
          <w:tcPr>
            <w:tcW w:w="2206" w:type="dxa"/>
            <w:tcBorders>
              <w:top w:val="single" w:sz="4" w:space="0" w:color="000000"/>
              <w:left w:val="single" w:sz="4" w:space="0" w:color="000000"/>
              <w:bottom w:val="single" w:sz="4" w:space="0" w:color="000000"/>
              <w:right w:val="single" w:sz="4" w:space="0" w:color="000000"/>
            </w:tcBorders>
          </w:tcPr>
          <w:p w:rsidR="00622CCD" w:rsidRDefault="00715A9D">
            <w:pPr>
              <w:spacing w:after="0" w:line="259" w:lineRule="auto"/>
              <w:ind w:left="0" w:right="40" w:firstLine="0"/>
              <w:jc w:val="center"/>
            </w:pPr>
            <w:r>
              <w:rPr>
                <w:rFonts w:ascii="Times New Roman" w:eastAsia="Times New Roman" w:hAnsi="Times New Roman" w:cs="Times New Roman"/>
              </w:rPr>
              <w:t>Mortalidade</w:t>
            </w:r>
            <w:r>
              <w:rPr>
                <w:rFonts w:ascii="Calibri" w:eastAsia="Calibri" w:hAnsi="Calibri" w:cs="Calibri"/>
                <w:sz w:val="22"/>
              </w:rPr>
              <w:t xml:space="preserve"> </w:t>
            </w:r>
          </w:p>
        </w:tc>
      </w:tr>
      <w:tr w:rsidR="00622CCD">
        <w:trPr>
          <w:trHeight w:val="1853"/>
        </w:trPr>
        <w:tc>
          <w:tcPr>
            <w:tcW w:w="1306" w:type="dxa"/>
            <w:tcBorders>
              <w:top w:val="single" w:sz="4" w:space="0" w:color="000000"/>
              <w:left w:val="single" w:sz="4" w:space="0" w:color="000000"/>
              <w:bottom w:val="single" w:sz="4" w:space="0" w:color="000000"/>
              <w:right w:val="single" w:sz="4" w:space="0" w:color="000000"/>
            </w:tcBorders>
          </w:tcPr>
          <w:p w:rsidR="00622CCD" w:rsidRDefault="00715A9D">
            <w:pPr>
              <w:spacing w:after="0" w:line="259" w:lineRule="auto"/>
              <w:ind w:left="0" w:right="0" w:firstLine="0"/>
              <w:jc w:val="left"/>
            </w:pPr>
            <w:proofErr w:type="spellStart"/>
            <w:r>
              <w:rPr>
                <w:rFonts w:ascii="Times New Roman" w:eastAsia="Times New Roman" w:hAnsi="Times New Roman" w:cs="Times New Roman"/>
              </w:rPr>
              <w:t>Beyan</w:t>
            </w:r>
            <w:proofErr w:type="spellEnd"/>
            <w:r>
              <w:rPr>
                <w:rFonts w:ascii="Times New Roman" w:eastAsia="Times New Roman" w:hAnsi="Times New Roman" w:cs="Times New Roman"/>
              </w:rPr>
              <w:t xml:space="preserve"> et al.</w:t>
            </w:r>
            <w:r>
              <w:rPr>
                <w:rFonts w:ascii="Times New Roman" w:eastAsia="Times New Roman" w:hAnsi="Times New Roman" w:cs="Times New Roman"/>
                <w:vertAlign w:val="superscript"/>
              </w:rPr>
              <w:t xml:space="preserve"> 12</w:t>
            </w:r>
            <w:r>
              <w:rPr>
                <w:rFonts w:ascii="Times New Roman" w:eastAsia="Times New Roman" w:hAnsi="Times New Roman" w:cs="Times New Roman"/>
              </w:rPr>
              <w:t xml:space="preserve"> (2020)</w:t>
            </w:r>
            <w:r>
              <w:rPr>
                <w:rFonts w:ascii="Calibri" w:eastAsia="Calibri" w:hAnsi="Calibri" w:cs="Calibri"/>
                <w:sz w:val="22"/>
              </w:rPr>
              <w:t xml:space="preserve"> </w:t>
            </w:r>
          </w:p>
        </w:tc>
        <w:tc>
          <w:tcPr>
            <w:tcW w:w="1414" w:type="dxa"/>
            <w:tcBorders>
              <w:top w:val="single" w:sz="4" w:space="0" w:color="000000"/>
              <w:left w:val="single" w:sz="4" w:space="0" w:color="000000"/>
              <w:bottom w:val="single" w:sz="4" w:space="0" w:color="000000"/>
              <w:right w:val="single" w:sz="4" w:space="0" w:color="000000"/>
            </w:tcBorders>
          </w:tcPr>
          <w:p w:rsidR="00622CCD" w:rsidRDefault="00715A9D">
            <w:pPr>
              <w:spacing w:after="0" w:line="259" w:lineRule="auto"/>
              <w:ind w:left="0" w:right="45" w:firstLine="0"/>
              <w:jc w:val="center"/>
            </w:pPr>
            <w:r>
              <w:rPr>
                <w:rFonts w:ascii="Times New Roman" w:eastAsia="Times New Roman" w:hAnsi="Times New Roman" w:cs="Times New Roman"/>
              </w:rPr>
              <w:t>Turquia</w:t>
            </w:r>
            <w:r>
              <w:rPr>
                <w:rFonts w:ascii="Calibri" w:eastAsia="Calibri" w:hAnsi="Calibri" w:cs="Calibri"/>
                <w:sz w:val="22"/>
              </w:rPr>
              <w:t xml:space="preserve"> </w:t>
            </w:r>
          </w:p>
        </w:tc>
        <w:tc>
          <w:tcPr>
            <w:tcW w:w="1369" w:type="dxa"/>
            <w:tcBorders>
              <w:top w:val="single" w:sz="4" w:space="0" w:color="000000"/>
              <w:left w:val="single" w:sz="4" w:space="0" w:color="000000"/>
              <w:bottom w:val="single" w:sz="4" w:space="0" w:color="000000"/>
              <w:right w:val="single" w:sz="4" w:space="0" w:color="000000"/>
            </w:tcBorders>
          </w:tcPr>
          <w:p w:rsidR="00622CCD" w:rsidRDefault="00715A9D">
            <w:pPr>
              <w:spacing w:after="0" w:line="259" w:lineRule="auto"/>
              <w:ind w:left="36" w:right="0" w:firstLine="0"/>
              <w:jc w:val="left"/>
            </w:pPr>
            <w:r>
              <w:rPr>
                <w:rFonts w:ascii="Times New Roman" w:eastAsia="Times New Roman" w:hAnsi="Times New Roman" w:cs="Times New Roman"/>
              </w:rPr>
              <w:t>Prospectivo</w:t>
            </w:r>
            <w:r>
              <w:rPr>
                <w:rFonts w:ascii="Calibri" w:eastAsia="Calibri" w:hAnsi="Calibri" w:cs="Calibri"/>
                <w:sz w:val="22"/>
              </w:rPr>
              <w:t xml:space="preserve"> </w:t>
            </w:r>
          </w:p>
        </w:tc>
        <w:tc>
          <w:tcPr>
            <w:tcW w:w="1097" w:type="dxa"/>
            <w:tcBorders>
              <w:top w:val="single" w:sz="4" w:space="0" w:color="000000"/>
              <w:left w:val="single" w:sz="4" w:space="0" w:color="000000"/>
              <w:bottom w:val="single" w:sz="4" w:space="0" w:color="000000"/>
              <w:right w:val="single" w:sz="4" w:space="0" w:color="000000"/>
            </w:tcBorders>
          </w:tcPr>
          <w:p w:rsidR="00622CCD" w:rsidRDefault="00715A9D">
            <w:pPr>
              <w:spacing w:after="0" w:line="259" w:lineRule="auto"/>
              <w:ind w:left="74" w:right="0" w:firstLine="0"/>
              <w:jc w:val="left"/>
            </w:pPr>
            <w:r>
              <w:rPr>
                <w:rFonts w:ascii="Times New Roman" w:eastAsia="Times New Roman" w:hAnsi="Times New Roman" w:cs="Times New Roman"/>
              </w:rPr>
              <w:t xml:space="preserve">05/2014 </w:t>
            </w:r>
          </w:p>
          <w:p w:rsidR="00622CCD" w:rsidRDefault="00715A9D">
            <w:pPr>
              <w:spacing w:after="0" w:line="259" w:lineRule="auto"/>
              <w:ind w:left="0" w:right="40" w:firstLine="0"/>
              <w:jc w:val="center"/>
            </w:pPr>
            <w:r>
              <w:rPr>
                <w:rFonts w:ascii="Times New Roman" w:eastAsia="Times New Roman" w:hAnsi="Times New Roman" w:cs="Times New Roman"/>
              </w:rPr>
              <w:t xml:space="preserve">a </w:t>
            </w:r>
          </w:p>
          <w:p w:rsidR="00622CCD" w:rsidRDefault="00715A9D">
            <w:pPr>
              <w:spacing w:after="0" w:line="259" w:lineRule="auto"/>
              <w:ind w:left="74" w:right="0" w:firstLine="0"/>
              <w:jc w:val="left"/>
            </w:pPr>
            <w:r>
              <w:rPr>
                <w:rFonts w:ascii="Times New Roman" w:eastAsia="Times New Roman" w:hAnsi="Times New Roman" w:cs="Times New Roman"/>
              </w:rPr>
              <w:t>05/2018</w:t>
            </w:r>
            <w:r>
              <w:rPr>
                <w:rFonts w:ascii="Calibri" w:eastAsia="Calibri" w:hAnsi="Calibri" w:cs="Calibri"/>
                <w:sz w:val="22"/>
              </w:rPr>
              <w:t xml:space="preserve"> </w:t>
            </w:r>
          </w:p>
        </w:tc>
        <w:tc>
          <w:tcPr>
            <w:tcW w:w="1190" w:type="dxa"/>
            <w:tcBorders>
              <w:top w:val="single" w:sz="4" w:space="0" w:color="000000"/>
              <w:left w:val="single" w:sz="4" w:space="0" w:color="000000"/>
              <w:bottom w:val="single" w:sz="4" w:space="0" w:color="000000"/>
              <w:right w:val="single" w:sz="4" w:space="0" w:color="000000"/>
            </w:tcBorders>
          </w:tcPr>
          <w:p w:rsidR="00622CCD" w:rsidRDefault="00715A9D">
            <w:pPr>
              <w:spacing w:after="0" w:line="259" w:lineRule="auto"/>
              <w:ind w:left="0" w:right="38" w:firstLine="0"/>
              <w:jc w:val="center"/>
            </w:pPr>
            <w:r>
              <w:rPr>
                <w:rFonts w:ascii="Times New Roman" w:eastAsia="Times New Roman" w:hAnsi="Times New Roman" w:cs="Times New Roman"/>
              </w:rPr>
              <w:t>455</w:t>
            </w:r>
            <w:r>
              <w:rPr>
                <w:rFonts w:ascii="Calibri" w:eastAsia="Calibri" w:hAnsi="Calibri" w:cs="Calibri"/>
                <w:sz w:val="22"/>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22CCD" w:rsidRDefault="00715A9D">
            <w:pPr>
              <w:spacing w:after="0" w:line="238" w:lineRule="auto"/>
              <w:ind w:left="0" w:right="0" w:firstLine="0"/>
              <w:jc w:val="center"/>
            </w:pPr>
            <w:r>
              <w:rPr>
                <w:rFonts w:ascii="Times New Roman" w:eastAsia="Times New Roman" w:hAnsi="Times New Roman" w:cs="Times New Roman"/>
              </w:rPr>
              <w:t xml:space="preserve">Mulheres </w:t>
            </w:r>
            <w:proofErr w:type="spellStart"/>
            <w:r>
              <w:rPr>
                <w:rFonts w:ascii="Times New Roman" w:eastAsia="Times New Roman" w:hAnsi="Times New Roman" w:cs="Times New Roman"/>
              </w:rPr>
              <w:t>premenopausais</w:t>
            </w:r>
            <w:proofErr w:type="spellEnd"/>
            <w:r>
              <w:rPr>
                <w:rFonts w:ascii="Times New Roman" w:eastAsia="Times New Roman" w:hAnsi="Times New Roman" w:cs="Times New Roman"/>
              </w:rPr>
              <w:t xml:space="preserve">, </w:t>
            </w:r>
          </w:p>
          <w:p w:rsidR="00622CCD" w:rsidRDefault="00715A9D">
            <w:pPr>
              <w:spacing w:after="0" w:line="239" w:lineRule="auto"/>
              <w:ind w:left="0" w:right="0" w:firstLine="0"/>
              <w:jc w:val="center"/>
            </w:pPr>
            <w:r>
              <w:rPr>
                <w:rFonts w:ascii="Times New Roman" w:eastAsia="Times New Roman" w:hAnsi="Times New Roman" w:cs="Times New Roman"/>
              </w:rPr>
              <w:t xml:space="preserve">sexualmente ativas que efetuaram </w:t>
            </w:r>
          </w:p>
          <w:p w:rsidR="00622CCD" w:rsidRDefault="00715A9D">
            <w:pPr>
              <w:spacing w:after="0" w:line="259" w:lineRule="auto"/>
              <w:ind w:left="0" w:right="0" w:firstLine="0"/>
              <w:jc w:val="center"/>
            </w:pPr>
            <w:r>
              <w:rPr>
                <w:rFonts w:ascii="Times New Roman" w:eastAsia="Times New Roman" w:hAnsi="Times New Roman" w:cs="Times New Roman"/>
              </w:rPr>
              <w:t>histerectomia por indicações benignas</w:t>
            </w:r>
            <w:r>
              <w:rPr>
                <w:rFonts w:ascii="Calibri" w:eastAsia="Calibri" w:hAnsi="Calibri" w:cs="Calibri"/>
                <w:sz w:val="22"/>
              </w:rPr>
              <w:t xml:space="preserve"> </w:t>
            </w:r>
          </w:p>
        </w:tc>
        <w:tc>
          <w:tcPr>
            <w:tcW w:w="782" w:type="dxa"/>
            <w:tcBorders>
              <w:top w:val="single" w:sz="4" w:space="0" w:color="000000"/>
              <w:left w:val="single" w:sz="4" w:space="0" w:color="000000"/>
              <w:bottom w:val="single" w:sz="4" w:space="0" w:color="000000"/>
              <w:right w:val="single" w:sz="4" w:space="0" w:color="000000"/>
            </w:tcBorders>
          </w:tcPr>
          <w:p w:rsidR="00622CCD" w:rsidRDefault="00715A9D">
            <w:pPr>
              <w:spacing w:after="0" w:line="259" w:lineRule="auto"/>
              <w:ind w:left="144" w:right="0" w:firstLine="0"/>
              <w:jc w:val="left"/>
            </w:pPr>
            <w:r>
              <w:rPr>
                <w:rFonts w:ascii="Times New Roman" w:eastAsia="Times New Roman" w:hAnsi="Times New Roman" w:cs="Times New Roman"/>
              </w:rPr>
              <w:t xml:space="preserve">Em </w:t>
            </w:r>
          </w:p>
          <w:p w:rsidR="00622CCD" w:rsidRDefault="00715A9D">
            <w:pPr>
              <w:spacing w:after="0" w:line="259" w:lineRule="auto"/>
              <w:ind w:left="17" w:right="0" w:firstLine="0"/>
            </w:pPr>
            <w:r>
              <w:rPr>
                <w:rFonts w:ascii="Times New Roman" w:eastAsia="Times New Roman" w:hAnsi="Times New Roman" w:cs="Times New Roman"/>
              </w:rPr>
              <w:t xml:space="preserve">média </w:t>
            </w:r>
          </w:p>
          <w:p w:rsidR="00622CCD" w:rsidRDefault="00715A9D">
            <w:pPr>
              <w:spacing w:after="0" w:line="259" w:lineRule="auto"/>
              <w:ind w:left="0" w:right="43" w:firstLine="0"/>
              <w:jc w:val="center"/>
            </w:pPr>
            <w:r>
              <w:rPr>
                <w:rFonts w:ascii="Times New Roman" w:eastAsia="Times New Roman" w:hAnsi="Times New Roman" w:cs="Times New Roman"/>
              </w:rPr>
              <w:t>46</w:t>
            </w:r>
            <w:r>
              <w:rPr>
                <w:rFonts w:ascii="Calibri" w:eastAsia="Calibri" w:hAnsi="Calibri" w:cs="Calibri"/>
                <w:sz w:val="22"/>
              </w:rPr>
              <w:t xml:space="preserve"> </w:t>
            </w:r>
          </w:p>
        </w:tc>
        <w:tc>
          <w:tcPr>
            <w:tcW w:w="1733" w:type="dxa"/>
            <w:tcBorders>
              <w:top w:val="single" w:sz="4" w:space="0" w:color="000000"/>
              <w:left w:val="single" w:sz="4" w:space="0" w:color="000000"/>
              <w:bottom w:val="single" w:sz="4" w:space="0" w:color="000000"/>
              <w:right w:val="single" w:sz="4" w:space="0" w:color="000000"/>
            </w:tcBorders>
          </w:tcPr>
          <w:p w:rsidR="00622CCD" w:rsidRDefault="00715A9D">
            <w:pPr>
              <w:spacing w:after="0" w:line="259" w:lineRule="auto"/>
              <w:ind w:left="0" w:right="0" w:firstLine="0"/>
              <w:jc w:val="center"/>
            </w:pPr>
            <w:proofErr w:type="spellStart"/>
            <w:r>
              <w:rPr>
                <w:rFonts w:ascii="Times New Roman" w:eastAsia="Times New Roman" w:hAnsi="Times New Roman" w:cs="Times New Roman"/>
              </w:rPr>
              <w:t>Female</w:t>
            </w:r>
            <w:proofErr w:type="spellEnd"/>
            <w:r>
              <w:rPr>
                <w:rFonts w:ascii="Times New Roman" w:eastAsia="Times New Roman" w:hAnsi="Times New Roman" w:cs="Times New Roman"/>
              </w:rPr>
              <w:t xml:space="preserve"> Sexual </w:t>
            </w:r>
            <w:proofErr w:type="spellStart"/>
            <w:r>
              <w:rPr>
                <w:rFonts w:ascii="Times New Roman" w:eastAsia="Times New Roman" w:hAnsi="Times New Roman" w:cs="Times New Roman"/>
              </w:rPr>
              <w:t>Funtion</w:t>
            </w:r>
            <w:proofErr w:type="spellEnd"/>
            <w:r>
              <w:rPr>
                <w:rFonts w:ascii="Times New Roman" w:eastAsia="Times New Roman" w:hAnsi="Times New Roman" w:cs="Times New Roman"/>
              </w:rPr>
              <w:t xml:space="preserve"> Index</w:t>
            </w:r>
            <w:r>
              <w:rPr>
                <w:rFonts w:ascii="Calibri" w:eastAsia="Calibri" w:hAnsi="Calibri" w:cs="Calibri"/>
                <w:sz w:val="22"/>
              </w:rPr>
              <w:t xml:space="preserve"> </w:t>
            </w:r>
          </w:p>
        </w:tc>
        <w:tc>
          <w:tcPr>
            <w:tcW w:w="2206" w:type="dxa"/>
            <w:tcBorders>
              <w:top w:val="single" w:sz="4" w:space="0" w:color="000000"/>
              <w:left w:val="single" w:sz="4" w:space="0" w:color="000000"/>
              <w:bottom w:val="single" w:sz="4" w:space="0" w:color="000000"/>
              <w:right w:val="single" w:sz="4" w:space="0" w:color="000000"/>
            </w:tcBorders>
          </w:tcPr>
          <w:p w:rsidR="00622CCD" w:rsidRDefault="00715A9D">
            <w:pPr>
              <w:spacing w:after="0" w:line="259" w:lineRule="auto"/>
              <w:ind w:left="0" w:right="0" w:firstLine="0"/>
              <w:jc w:val="center"/>
            </w:pPr>
            <w:r>
              <w:rPr>
                <w:rFonts w:ascii="Times New Roman" w:eastAsia="Times New Roman" w:hAnsi="Times New Roman" w:cs="Times New Roman"/>
              </w:rPr>
              <w:t xml:space="preserve">Mortalidade </w:t>
            </w:r>
            <w:proofErr w:type="spellStart"/>
            <w:r>
              <w:rPr>
                <w:rFonts w:ascii="Times New Roman" w:eastAsia="Times New Roman" w:hAnsi="Times New Roman" w:cs="Times New Roman"/>
              </w:rPr>
              <w:t>intrahospitalar</w:t>
            </w:r>
            <w:proofErr w:type="spellEnd"/>
            <w:r>
              <w:rPr>
                <w:rFonts w:ascii="Times New Roman" w:eastAsia="Times New Roman" w:hAnsi="Times New Roman" w:cs="Times New Roman"/>
              </w:rPr>
              <w:t xml:space="preserve"> e cirurgia de urgência</w:t>
            </w:r>
            <w:r>
              <w:rPr>
                <w:rFonts w:ascii="Calibri" w:eastAsia="Calibri" w:hAnsi="Calibri" w:cs="Calibri"/>
                <w:sz w:val="22"/>
              </w:rPr>
              <w:t xml:space="preserve"> </w:t>
            </w:r>
          </w:p>
        </w:tc>
      </w:tr>
      <w:tr w:rsidR="00622CCD">
        <w:trPr>
          <w:trHeight w:val="1493"/>
        </w:trPr>
        <w:tc>
          <w:tcPr>
            <w:tcW w:w="1306" w:type="dxa"/>
            <w:tcBorders>
              <w:top w:val="single" w:sz="4" w:space="0" w:color="000000"/>
              <w:left w:val="single" w:sz="4" w:space="0" w:color="000000"/>
              <w:bottom w:val="single" w:sz="4" w:space="0" w:color="000000"/>
              <w:right w:val="single" w:sz="4" w:space="0" w:color="000000"/>
            </w:tcBorders>
          </w:tcPr>
          <w:p w:rsidR="00622CCD" w:rsidRDefault="00715A9D">
            <w:pPr>
              <w:spacing w:after="0" w:line="259" w:lineRule="auto"/>
              <w:ind w:left="0" w:right="0" w:firstLine="0"/>
              <w:jc w:val="left"/>
            </w:pPr>
            <w:proofErr w:type="spellStart"/>
            <w:r>
              <w:rPr>
                <w:rFonts w:ascii="Times New Roman" w:eastAsia="Times New Roman" w:hAnsi="Times New Roman" w:cs="Times New Roman"/>
              </w:rPr>
              <w:t>Forsgren</w:t>
            </w:r>
            <w:proofErr w:type="spellEnd"/>
            <w:r>
              <w:rPr>
                <w:rFonts w:ascii="Times New Roman" w:eastAsia="Times New Roman" w:hAnsi="Times New Roman" w:cs="Times New Roman"/>
              </w:rPr>
              <w:t xml:space="preserve"> et al.</w:t>
            </w:r>
            <w:r>
              <w:rPr>
                <w:rFonts w:ascii="Times New Roman" w:eastAsia="Times New Roman" w:hAnsi="Times New Roman" w:cs="Times New Roman"/>
                <w:vertAlign w:val="superscript"/>
              </w:rPr>
              <w:t xml:space="preserve"> 13</w:t>
            </w:r>
            <w:r>
              <w:rPr>
                <w:rFonts w:ascii="Times New Roman" w:eastAsia="Times New Roman" w:hAnsi="Times New Roman" w:cs="Times New Roman"/>
              </w:rPr>
              <w:t xml:space="preserve"> (2022)</w:t>
            </w:r>
            <w:r>
              <w:rPr>
                <w:rFonts w:ascii="Calibri" w:eastAsia="Calibri" w:hAnsi="Calibri" w:cs="Calibri"/>
                <w:sz w:val="22"/>
              </w:rPr>
              <w:t xml:space="preserve"> </w:t>
            </w:r>
          </w:p>
        </w:tc>
        <w:tc>
          <w:tcPr>
            <w:tcW w:w="1414" w:type="dxa"/>
            <w:tcBorders>
              <w:top w:val="single" w:sz="4" w:space="0" w:color="000000"/>
              <w:left w:val="single" w:sz="4" w:space="0" w:color="000000"/>
              <w:bottom w:val="single" w:sz="4" w:space="0" w:color="000000"/>
              <w:right w:val="single" w:sz="4" w:space="0" w:color="000000"/>
            </w:tcBorders>
          </w:tcPr>
          <w:p w:rsidR="00622CCD" w:rsidRDefault="00715A9D">
            <w:pPr>
              <w:spacing w:after="0" w:line="259" w:lineRule="auto"/>
              <w:ind w:left="0" w:right="45" w:firstLine="0"/>
              <w:jc w:val="center"/>
            </w:pPr>
            <w:r>
              <w:rPr>
                <w:rFonts w:ascii="Times New Roman" w:eastAsia="Times New Roman" w:hAnsi="Times New Roman" w:cs="Times New Roman"/>
              </w:rPr>
              <w:t>Suécia</w:t>
            </w:r>
            <w:r>
              <w:rPr>
                <w:rFonts w:ascii="Calibri" w:eastAsia="Calibri" w:hAnsi="Calibri" w:cs="Calibri"/>
                <w:sz w:val="22"/>
              </w:rPr>
              <w:t xml:space="preserve"> </w:t>
            </w:r>
          </w:p>
        </w:tc>
        <w:tc>
          <w:tcPr>
            <w:tcW w:w="1369" w:type="dxa"/>
            <w:tcBorders>
              <w:top w:val="single" w:sz="4" w:space="0" w:color="000000"/>
              <w:left w:val="single" w:sz="4" w:space="0" w:color="000000"/>
              <w:bottom w:val="single" w:sz="4" w:space="0" w:color="000000"/>
              <w:right w:val="single" w:sz="4" w:space="0" w:color="000000"/>
            </w:tcBorders>
          </w:tcPr>
          <w:p w:rsidR="00622CCD" w:rsidRDefault="00715A9D">
            <w:pPr>
              <w:spacing w:after="0" w:line="259" w:lineRule="auto"/>
              <w:ind w:left="36" w:right="0" w:firstLine="0"/>
              <w:jc w:val="left"/>
            </w:pPr>
            <w:r>
              <w:rPr>
                <w:rFonts w:ascii="Times New Roman" w:eastAsia="Times New Roman" w:hAnsi="Times New Roman" w:cs="Times New Roman"/>
              </w:rPr>
              <w:t>Prospectivo</w:t>
            </w:r>
            <w:r>
              <w:rPr>
                <w:rFonts w:ascii="Calibri" w:eastAsia="Calibri" w:hAnsi="Calibri" w:cs="Calibri"/>
                <w:sz w:val="22"/>
              </w:rPr>
              <w:t xml:space="preserve"> </w:t>
            </w:r>
          </w:p>
        </w:tc>
        <w:tc>
          <w:tcPr>
            <w:tcW w:w="1097" w:type="dxa"/>
            <w:tcBorders>
              <w:top w:val="single" w:sz="4" w:space="0" w:color="000000"/>
              <w:left w:val="single" w:sz="4" w:space="0" w:color="000000"/>
              <w:bottom w:val="single" w:sz="4" w:space="0" w:color="000000"/>
              <w:right w:val="single" w:sz="4" w:space="0" w:color="000000"/>
            </w:tcBorders>
          </w:tcPr>
          <w:p w:rsidR="00622CCD" w:rsidRDefault="00715A9D">
            <w:pPr>
              <w:spacing w:after="0" w:line="259" w:lineRule="auto"/>
              <w:ind w:left="74" w:right="0" w:firstLine="0"/>
              <w:jc w:val="left"/>
            </w:pPr>
            <w:r>
              <w:rPr>
                <w:rFonts w:ascii="Times New Roman" w:eastAsia="Times New Roman" w:hAnsi="Times New Roman" w:cs="Times New Roman"/>
              </w:rPr>
              <w:t xml:space="preserve">01/2016 </w:t>
            </w:r>
          </w:p>
          <w:p w:rsidR="00622CCD" w:rsidRDefault="00715A9D">
            <w:pPr>
              <w:spacing w:after="0" w:line="259" w:lineRule="auto"/>
              <w:ind w:left="0" w:right="40" w:firstLine="0"/>
              <w:jc w:val="center"/>
            </w:pPr>
            <w:r>
              <w:rPr>
                <w:rFonts w:ascii="Times New Roman" w:eastAsia="Times New Roman" w:hAnsi="Times New Roman" w:cs="Times New Roman"/>
              </w:rPr>
              <w:t xml:space="preserve">a </w:t>
            </w:r>
          </w:p>
          <w:p w:rsidR="00622CCD" w:rsidRDefault="00715A9D">
            <w:pPr>
              <w:spacing w:after="0" w:line="259" w:lineRule="auto"/>
              <w:ind w:left="74" w:right="0" w:firstLine="0"/>
              <w:jc w:val="left"/>
            </w:pPr>
            <w:r>
              <w:rPr>
                <w:rFonts w:ascii="Times New Roman" w:eastAsia="Times New Roman" w:hAnsi="Times New Roman" w:cs="Times New Roman"/>
              </w:rPr>
              <w:t>09/2018</w:t>
            </w:r>
            <w:r>
              <w:rPr>
                <w:rFonts w:ascii="Calibri" w:eastAsia="Calibri" w:hAnsi="Calibri" w:cs="Calibri"/>
                <w:sz w:val="22"/>
              </w:rPr>
              <w:t xml:space="preserve"> </w:t>
            </w:r>
          </w:p>
        </w:tc>
        <w:tc>
          <w:tcPr>
            <w:tcW w:w="1190" w:type="dxa"/>
            <w:tcBorders>
              <w:top w:val="single" w:sz="4" w:space="0" w:color="000000"/>
              <w:left w:val="single" w:sz="4" w:space="0" w:color="000000"/>
              <w:bottom w:val="single" w:sz="4" w:space="0" w:color="000000"/>
              <w:right w:val="single" w:sz="4" w:space="0" w:color="000000"/>
            </w:tcBorders>
          </w:tcPr>
          <w:p w:rsidR="00622CCD" w:rsidRDefault="00715A9D">
            <w:pPr>
              <w:spacing w:after="0" w:line="259" w:lineRule="auto"/>
              <w:ind w:left="0" w:right="38" w:firstLine="0"/>
              <w:jc w:val="center"/>
            </w:pPr>
            <w:r>
              <w:rPr>
                <w:rFonts w:ascii="Times New Roman" w:eastAsia="Times New Roman" w:hAnsi="Times New Roman" w:cs="Times New Roman"/>
              </w:rPr>
              <w:t>260</w:t>
            </w:r>
            <w:r>
              <w:rPr>
                <w:rFonts w:ascii="Calibri" w:eastAsia="Calibri" w:hAnsi="Calibri" w:cs="Calibri"/>
                <w:sz w:val="22"/>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22CCD" w:rsidRDefault="00715A9D">
            <w:pPr>
              <w:spacing w:after="0" w:line="238" w:lineRule="auto"/>
              <w:ind w:left="0" w:right="0" w:firstLine="0"/>
              <w:jc w:val="center"/>
            </w:pPr>
            <w:r>
              <w:rPr>
                <w:rFonts w:ascii="Times New Roman" w:eastAsia="Times New Roman" w:hAnsi="Times New Roman" w:cs="Times New Roman"/>
              </w:rPr>
              <w:t xml:space="preserve">Mulheres que efetuaram </w:t>
            </w:r>
          </w:p>
          <w:p w:rsidR="00622CCD" w:rsidRDefault="00715A9D">
            <w:pPr>
              <w:spacing w:after="0" w:line="259" w:lineRule="auto"/>
              <w:ind w:left="0" w:right="0" w:firstLine="0"/>
              <w:jc w:val="center"/>
            </w:pPr>
            <w:r>
              <w:rPr>
                <w:rFonts w:ascii="Times New Roman" w:eastAsia="Times New Roman" w:hAnsi="Times New Roman" w:cs="Times New Roman"/>
              </w:rPr>
              <w:t>histerectomia por indicações benignas</w:t>
            </w:r>
            <w:r>
              <w:rPr>
                <w:rFonts w:ascii="Calibri" w:eastAsia="Calibri" w:hAnsi="Calibri" w:cs="Calibri"/>
                <w:sz w:val="22"/>
              </w:rPr>
              <w:t xml:space="preserve"> </w:t>
            </w:r>
          </w:p>
        </w:tc>
        <w:tc>
          <w:tcPr>
            <w:tcW w:w="782" w:type="dxa"/>
            <w:tcBorders>
              <w:top w:val="single" w:sz="4" w:space="0" w:color="000000"/>
              <w:left w:val="single" w:sz="4" w:space="0" w:color="000000"/>
              <w:bottom w:val="single" w:sz="4" w:space="0" w:color="000000"/>
              <w:right w:val="single" w:sz="4" w:space="0" w:color="000000"/>
            </w:tcBorders>
          </w:tcPr>
          <w:p w:rsidR="00622CCD" w:rsidRDefault="00715A9D">
            <w:pPr>
              <w:spacing w:after="0" w:line="259" w:lineRule="auto"/>
              <w:ind w:left="144" w:right="0" w:firstLine="0"/>
              <w:jc w:val="left"/>
            </w:pPr>
            <w:r>
              <w:rPr>
                <w:rFonts w:ascii="Times New Roman" w:eastAsia="Times New Roman" w:hAnsi="Times New Roman" w:cs="Times New Roman"/>
              </w:rPr>
              <w:t xml:space="preserve">Em </w:t>
            </w:r>
          </w:p>
          <w:p w:rsidR="00622CCD" w:rsidRDefault="00715A9D">
            <w:pPr>
              <w:spacing w:after="0" w:line="259" w:lineRule="auto"/>
              <w:ind w:left="17" w:right="0" w:firstLine="0"/>
            </w:pPr>
            <w:r>
              <w:rPr>
                <w:rFonts w:ascii="Times New Roman" w:eastAsia="Times New Roman" w:hAnsi="Times New Roman" w:cs="Times New Roman"/>
              </w:rPr>
              <w:t xml:space="preserve">média </w:t>
            </w:r>
          </w:p>
          <w:p w:rsidR="00622CCD" w:rsidRDefault="00715A9D">
            <w:pPr>
              <w:spacing w:after="0" w:line="259" w:lineRule="auto"/>
              <w:ind w:left="0" w:right="43" w:firstLine="0"/>
              <w:jc w:val="center"/>
            </w:pPr>
            <w:r>
              <w:rPr>
                <w:rFonts w:ascii="Times New Roman" w:eastAsia="Times New Roman" w:hAnsi="Times New Roman" w:cs="Times New Roman"/>
              </w:rPr>
              <w:t>50</w:t>
            </w:r>
            <w:r>
              <w:rPr>
                <w:rFonts w:ascii="Calibri" w:eastAsia="Calibri" w:hAnsi="Calibri" w:cs="Calibri"/>
                <w:sz w:val="22"/>
              </w:rPr>
              <w:t xml:space="preserve"> </w:t>
            </w:r>
          </w:p>
        </w:tc>
        <w:tc>
          <w:tcPr>
            <w:tcW w:w="1733" w:type="dxa"/>
            <w:tcBorders>
              <w:top w:val="single" w:sz="4" w:space="0" w:color="000000"/>
              <w:left w:val="single" w:sz="4" w:space="0" w:color="000000"/>
              <w:bottom w:val="single" w:sz="4" w:space="0" w:color="000000"/>
              <w:right w:val="single" w:sz="4" w:space="0" w:color="000000"/>
            </w:tcBorders>
          </w:tcPr>
          <w:p w:rsidR="00622CCD" w:rsidRDefault="00715A9D">
            <w:pPr>
              <w:spacing w:after="0" w:line="259" w:lineRule="auto"/>
              <w:ind w:left="0" w:right="0" w:firstLine="0"/>
              <w:jc w:val="center"/>
            </w:pPr>
            <w:proofErr w:type="spellStart"/>
            <w:r>
              <w:rPr>
                <w:rFonts w:ascii="Times New Roman" w:eastAsia="Times New Roman" w:hAnsi="Times New Roman" w:cs="Times New Roman"/>
              </w:rPr>
              <w:t>Female</w:t>
            </w:r>
            <w:proofErr w:type="spellEnd"/>
            <w:r>
              <w:rPr>
                <w:rFonts w:ascii="Times New Roman" w:eastAsia="Times New Roman" w:hAnsi="Times New Roman" w:cs="Times New Roman"/>
              </w:rPr>
              <w:t xml:space="preserve"> Sexual </w:t>
            </w:r>
            <w:proofErr w:type="spellStart"/>
            <w:r>
              <w:rPr>
                <w:rFonts w:ascii="Times New Roman" w:eastAsia="Times New Roman" w:hAnsi="Times New Roman" w:cs="Times New Roman"/>
              </w:rPr>
              <w:t>Funtion</w:t>
            </w:r>
            <w:proofErr w:type="spellEnd"/>
            <w:r>
              <w:rPr>
                <w:rFonts w:ascii="Times New Roman" w:eastAsia="Times New Roman" w:hAnsi="Times New Roman" w:cs="Times New Roman"/>
              </w:rPr>
              <w:t xml:space="preserve"> Index</w:t>
            </w:r>
            <w:r>
              <w:rPr>
                <w:rFonts w:ascii="Calibri" w:eastAsia="Calibri" w:hAnsi="Calibri" w:cs="Calibri"/>
                <w:sz w:val="22"/>
              </w:rPr>
              <w:t xml:space="preserve"> </w:t>
            </w:r>
          </w:p>
        </w:tc>
        <w:tc>
          <w:tcPr>
            <w:tcW w:w="2206" w:type="dxa"/>
            <w:tcBorders>
              <w:top w:val="single" w:sz="4" w:space="0" w:color="000000"/>
              <w:left w:val="single" w:sz="4" w:space="0" w:color="000000"/>
              <w:bottom w:val="single" w:sz="4" w:space="0" w:color="000000"/>
              <w:right w:val="single" w:sz="4" w:space="0" w:color="000000"/>
            </w:tcBorders>
          </w:tcPr>
          <w:p w:rsidR="00622CCD" w:rsidRDefault="00715A9D">
            <w:pPr>
              <w:spacing w:after="0" w:line="259" w:lineRule="auto"/>
              <w:ind w:left="0" w:right="0" w:firstLine="0"/>
              <w:jc w:val="center"/>
            </w:pPr>
            <w:r>
              <w:rPr>
                <w:rFonts w:ascii="Times New Roman" w:eastAsia="Times New Roman" w:hAnsi="Times New Roman" w:cs="Times New Roman"/>
              </w:rPr>
              <w:t xml:space="preserve">Mortalidade </w:t>
            </w:r>
            <w:proofErr w:type="spellStart"/>
            <w:r>
              <w:rPr>
                <w:rFonts w:ascii="Times New Roman" w:eastAsia="Times New Roman" w:hAnsi="Times New Roman" w:cs="Times New Roman"/>
              </w:rPr>
              <w:t>intrahospitalar</w:t>
            </w:r>
            <w:proofErr w:type="spellEnd"/>
            <w:r>
              <w:rPr>
                <w:rFonts w:ascii="Calibri" w:eastAsia="Calibri" w:hAnsi="Calibri" w:cs="Calibri"/>
                <w:sz w:val="22"/>
              </w:rPr>
              <w:t xml:space="preserve"> </w:t>
            </w:r>
          </w:p>
        </w:tc>
      </w:tr>
      <w:tr w:rsidR="00622CCD">
        <w:trPr>
          <w:trHeight w:val="1706"/>
        </w:trPr>
        <w:tc>
          <w:tcPr>
            <w:tcW w:w="1306" w:type="dxa"/>
            <w:tcBorders>
              <w:top w:val="single" w:sz="4" w:space="0" w:color="000000"/>
              <w:left w:val="single" w:sz="4" w:space="0" w:color="000000"/>
              <w:bottom w:val="nil"/>
              <w:right w:val="single" w:sz="4" w:space="0" w:color="000000"/>
            </w:tcBorders>
          </w:tcPr>
          <w:p w:rsidR="00622CCD" w:rsidRDefault="00715A9D">
            <w:pPr>
              <w:spacing w:after="0" w:line="259" w:lineRule="auto"/>
              <w:ind w:left="0" w:right="0" w:firstLine="0"/>
              <w:jc w:val="left"/>
            </w:pPr>
            <w:proofErr w:type="spellStart"/>
            <w:r>
              <w:rPr>
                <w:rFonts w:ascii="Times New Roman" w:eastAsia="Times New Roman" w:hAnsi="Times New Roman" w:cs="Times New Roman"/>
              </w:rPr>
              <w:t>Skorupska</w:t>
            </w:r>
            <w:proofErr w:type="spellEnd"/>
            <w:r>
              <w:rPr>
                <w:rFonts w:ascii="Times New Roman" w:eastAsia="Times New Roman" w:hAnsi="Times New Roman" w:cs="Times New Roman"/>
              </w:rPr>
              <w:t xml:space="preserve"> </w:t>
            </w:r>
          </w:p>
          <w:p w:rsidR="00622CCD" w:rsidRDefault="00715A9D">
            <w:pPr>
              <w:spacing w:after="37" w:line="259" w:lineRule="auto"/>
              <w:ind w:left="0" w:right="0" w:firstLine="0"/>
              <w:jc w:val="left"/>
            </w:pPr>
            <w:r>
              <w:rPr>
                <w:rFonts w:ascii="Times New Roman" w:eastAsia="Times New Roman" w:hAnsi="Times New Roman" w:cs="Times New Roman"/>
              </w:rPr>
              <w:t>et al.</w:t>
            </w:r>
            <w:r>
              <w:rPr>
                <w:rFonts w:ascii="Times New Roman" w:eastAsia="Times New Roman" w:hAnsi="Times New Roman" w:cs="Times New Roman"/>
                <w:vertAlign w:val="superscript"/>
              </w:rPr>
              <w:t xml:space="preserve"> 14</w:t>
            </w:r>
            <w:r>
              <w:rPr>
                <w:rFonts w:ascii="Times New Roman" w:eastAsia="Times New Roman" w:hAnsi="Times New Roman" w:cs="Times New Roman"/>
              </w:rPr>
              <w:t xml:space="preserve">  </w:t>
            </w:r>
          </w:p>
          <w:p w:rsidR="00622CCD" w:rsidRDefault="00715A9D">
            <w:pPr>
              <w:spacing w:after="0" w:line="259" w:lineRule="auto"/>
              <w:ind w:left="0" w:right="0" w:firstLine="0"/>
              <w:jc w:val="left"/>
            </w:pPr>
            <w:r>
              <w:rPr>
                <w:rFonts w:ascii="Times New Roman" w:eastAsia="Times New Roman" w:hAnsi="Times New Roman" w:cs="Times New Roman"/>
              </w:rPr>
              <w:t>(2021)</w:t>
            </w:r>
            <w:r>
              <w:rPr>
                <w:rFonts w:ascii="Calibri" w:eastAsia="Calibri" w:hAnsi="Calibri" w:cs="Calibri"/>
                <w:sz w:val="22"/>
              </w:rPr>
              <w:t xml:space="preserve"> </w:t>
            </w:r>
          </w:p>
        </w:tc>
        <w:tc>
          <w:tcPr>
            <w:tcW w:w="1414" w:type="dxa"/>
            <w:tcBorders>
              <w:top w:val="single" w:sz="4" w:space="0" w:color="000000"/>
              <w:left w:val="single" w:sz="4" w:space="0" w:color="000000"/>
              <w:bottom w:val="nil"/>
              <w:right w:val="single" w:sz="4" w:space="0" w:color="000000"/>
            </w:tcBorders>
          </w:tcPr>
          <w:p w:rsidR="00622CCD" w:rsidRDefault="00715A9D">
            <w:pPr>
              <w:spacing w:after="0" w:line="259" w:lineRule="auto"/>
              <w:ind w:left="0" w:right="40" w:firstLine="0"/>
              <w:jc w:val="center"/>
            </w:pPr>
            <w:r>
              <w:rPr>
                <w:rFonts w:ascii="Times New Roman" w:eastAsia="Times New Roman" w:hAnsi="Times New Roman" w:cs="Times New Roman"/>
              </w:rPr>
              <w:t>Polônia</w:t>
            </w:r>
            <w:r>
              <w:rPr>
                <w:rFonts w:ascii="Calibri" w:eastAsia="Calibri" w:hAnsi="Calibri" w:cs="Calibri"/>
                <w:sz w:val="22"/>
              </w:rPr>
              <w:t xml:space="preserve"> </w:t>
            </w:r>
          </w:p>
        </w:tc>
        <w:tc>
          <w:tcPr>
            <w:tcW w:w="1369" w:type="dxa"/>
            <w:tcBorders>
              <w:top w:val="single" w:sz="4" w:space="0" w:color="000000"/>
              <w:left w:val="single" w:sz="4" w:space="0" w:color="000000"/>
              <w:bottom w:val="nil"/>
              <w:right w:val="single" w:sz="4" w:space="0" w:color="000000"/>
            </w:tcBorders>
          </w:tcPr>
          <w:p w:rsidR="00622CCD" w:rsidRDefault="00715A9D">
            <w:pPr>
              <w:spacing w:after="0" w:line="259" w:lineRule="auto"/>
              <w:ind w:left="36" w:right="0" w:firstLine="0"/>
              <w:jc w:val="left"/>
            </w:pPr>
            <w:r>
              <w:rPr>
                <w:rFonts w:ascii="Times New Roman" w:eastAsia="Times New Roman" w:hAnsi="Times New Roman" w:cs="Times New Roman"/>
              </w:rPr>
              <w:t>Prospectivo</w:t>
            </w:r>
            <w:r>
              <w:rPr>
                <w:rFonts w:ascii="Calibri" w:eastAsia="Calibri" w:hAnsi="Calibri" w:cs="Calibri"/>
                <w:sz w:val="22"/>
              </w:rPr>
              <w:t xml:space="preserve"> </w:t>
            </w:r>
          </w:p>
        </w:tc>
        <w:tc>
          <w:tcPr>
            <w:tcW w:w="1097" w:type="dxa"/>
            <w:tcBorders>
              <w:top w:val="single" w:sz="4" w:space="0" w:color="000000"/>
              <w:left w:val="single" w:sz="4" w:space="0" w:color="000000"/>
              <w:bottom w:val="nil"/>
              <w:right w:val="single" w:sz="4" w:space="0" w:color="000000"/>
            </w:tcBorders>
          </w:tcPr>
          <w:p w:rsidR="00622CCD" w:rsidRDefault="00715A9D">
            <w:pPr>
              <w:spacing w:after="0" w:line="259" w:lineRule="auto"/>
              <w:ind w:left="24" w:right="0" w:firstLine="0"/>
            </w:pPr>
            <w:r>
              <w:rPr>
                <w:rFonts w:ascii="Times New Roman" w:eastAsia="Times New Roman" w:hAnsi="Times New Roman" w:cs="Times New Roman"/>
              </w:rPr>
              <w:t>12 meses</w:t>
            </w:r>
            <w:r>
              <w:rPr>
                <w:rFonts w:ascii="Calibri" w:eastAsia="Calibri" w:hAnsi="Calibri" w:cs="Calibri"/>
                <w:sz w:val="22"/>
              </w:rPr>
              <w:t xml:space="preserve"> </w:t>
            </w:r>
          </w:p>
        </w:tc>
        <w:tc>
          <w:tcPr>
            <w:tcW w:w="1190" w:type="dxa"/>
            <w:tcBorders>
              <w:top w:val="single" w:sz="4" w:space="0" w:color="000000"/>
              <w:left w:val="single" w:sz="4" w:space="0" w:color="000000"/>
              <w:bottom w:val="nil"/>
              <w:right w:val="single" w:sz="4" w:space="0" w:color="000000"/>
            </w:tcBorders>
          </w:tcPr>
          <w:p w:rsidR="00622CCD" w:rsidRDefault="00715A9D">
            <w:pPr>
              <w:spacing w:after="0" w:line="259" w:lineRule="auto"/>
              <w:ind w:left="0" w:right="38" w:firstLine="0"/>
              <w:jc w:val="center"/>
            </w:pPr>
            <w:r>
              <w:rPr>
                <w:rFonts w:ascii="Times New Roman" w:eastAsia="Times New Roman" w:hAnsi="Times New Roman" w:cs="Times New Roman"/>
              </w:rPr>
              <w:t>399</w:t>
            </w:r>
            <w:r>
              <w:rPr>
                <w:rFonts w:ascii="Calibri" w:eastAsia="Calibri" w:hAnsi="Calibri" w:cs="Calibri"/>
                <w:sz w:val="22"/>
              </w:rPr>
              <w:t xml:space="preserve"> </w:t>
            </w:r>
          </w:p>
        </w:tc>
        <w:tc>
          <w:tcPr>
            <w:tcW w:w="2268" w:type="dxa"/>
            <w:tcBorders>
              <w:top w:val="single" w:sz="4" w:space="0" w:color="000000"/>
              <w:left w:val="single" w:sz="4" w:space="0" w:color="000000"/>
              <w:bottom w:val="nil"/>
              <w:right w:val="single" w:sz="4" w:space="0" w:color="000000"/>
            </w:tcBorders>
          </w:tcPr>
          <w:p w:rsidR="00622CCD" w:rsidRDefault="00715A9D">
            <w:pPr>
              <w:spacing w:after="0" w:line="238" w:lineRule="auto"/>
              <w:ind w:left="0" w:right="0" w:firstLine="0"/>
              <w:jc w:val="center"/>
            </w:pPr>
            <w:r>
              <w:rPr>
                <w:rFonts w:ascii="Times New Roman" w:eastAsia="Times New Roman" w:hAnsi="Times New Roman" w:cs="Times New Roman"/>
              </w:rPr>
              <w:t xml:space="preserve">Mulheres saudáveis previamente, que efetuaram </w:t>
            </w:r>
          </w:p>
          <w:p w:rsidR="00622CCD" w:rsidRDefault="00715A9D">
            <w:pPr>
              <w:spacing w:after="0" w:line="259" w:lineRule="auto"/>
              <w:ind w:left="0" w:right="0" w:firstLine="0"/>
              <w:jc w:val="center"/>
            </w:pPr>
            <w:r>
              <w:rPr>
                <w:rFonts w:ascii="Times New Roman" w:eastAsia="Times New Roman" w:hAnsi="Times New Roman" w:cs="Times New Roman"/>
              </w:rPr>
              <w:t>histerectomia por indicações benignas</w:t>
            </w:r>
            <w:r>
              <w:rPr>
                <w:rFonts w:ascii="Calibri" w:eastAsia="Calibri" w:hAnsi="Calibri" w:cs="Calibri"/>
                <w:sz w:val="22"/>
              </w:rPr>
              <w:t xml:space="preserve"> </w:t>
            </w:r>
          </w:p>
        </w:tc>
        <w:tc>
          <w:tcPr>
            <w:tcW w:w="782" w:type="dxa"/>
            <w:tcBorders>
              <w:top w:val="single" w:sz="4" w:space="0" w:color="000000"/>
              <w:left w:val="single" w:sz="4" w:space="0" w:color="000000"/>
              <w:bottom w:val="nil"/>
              <w:right w:val="single" w:sz="4" w:space="0" w:color="000000"/>
            </w:tcBorders>
          </w:tcPr>
          <w:p w:rsidR="00622CCD" w:rsidRDefault="00715A9D">
            <w:pPr>
              <w:spacing w:after="0" w:line="259" w:lineRule="auto"/>
              <w:ind w:left="144" w:right="0" w:firstLine="0"/>
              <w:jc w:val="left"/>
            </w:pPr>
            <w:r>
              <w:rPr>
                <w:rFonts w:ascii="Times New Roman" w:eastAsia="Times New Roman" w:hAnsi="Times New Roman" w:cs="Times New Roman"/>
              </w:rPr>
              <w:t xml:space="preserve">Em </w:t>
            </w:r>
          </w:p>
          <w:p w:rsidR="00622CCD" w:rsidRDefault="00715A9D">
            <w:pPr>
              <w:spacing w:after="0" w:line="259" w:lineRule="auto"/>
              <w:ind w:left="17" w:right="0" w:firstLine="0"/>
            </w:pPr>
            <w:r>
              <w:rPr>
                <w:rFonts w:ascii="Times New Roman" w:eastAsia="Times New Roman" w:hAnsi="Times New Roman" w:cs="Times New Roman"/>
              </w:rPr>
              <w:t xml:space="preserve">média </w:t>
            </w:r>
          </w:p>
          <w:p w:rsidR="00622CCD" w:rsidRDefault="00715A9D">
            <w:pPr>
              <w:spacing w:after="0" w:line="259" w:lineRule="auto"/>
              <w:ind w:left="0" w:right="43" w:firstLine="0"/>
              <w:jc w:val="center"/>
            </w:pPr>
            <w:r>
              <w:rPr>
                <w:rFonts w:ascii="Times New Roman" w:eastAsia="Times New Roman" w:hAnsi="Times New Roman" w:cs="Times New Roman"/>
              </w:rPr>
              <w:t>59</w:t>
            </w:r>
            <w:r>
              <w:rPr>
                <w:rFonts w:ascii="Calibri" w:eastAsia="Calibri" w:hAnsi="Calibri" w:cs="Calibri"/>
                <w:sz w:val="22"/>
              </w:rPr>
              <w:t xml:space="preserve"> </w:t>
            </w:r>
          </w:p>
        </w:tc>
        <w:tc>
          <w:tcPr>
            <w:tcW w:w="1733" w:type="dxa"/>
            <w:tcBorders>
              <w:top w:val="single" w:sz="4" w:space="0" w:color="000000"/>
              <w:left w:val="single" w:sz="4" w:space="0" w:color="000000"/>
              <w:bottom w:val="nil"/>
              <w:right w:val="single" w:sz="4" w:space="0" w:color="000000"/>
            </w:tcBorders>
          </w:tcPr>
          <w:p w:rsidR="00622CCD" w:rsidRDefault="00715A9D">
            <w:pPr>
              <w:spacing w:after="0" w:line="259" w:lineRule="auto"/>
              <w:ind w:left="0" w:right="0" w:firstLine="0"/>
              <w:jc w:val="center"/>
            </w:pPr>
            <w:proofErr w:type="spellStart"/>
            <w:r>
              <w:rPr>
                <w:rFonts w:ascii="Times New Roman" w:eastAsia="Times New Roman" w:hAnsi="Times New Roman" w:cs="Times New Roman"/>
              </w:rPr>
              <w:t>Female</w:t>
            </w:r>
            <w:proofErr w:type="spellEnd"/>
            <w:r>
              <w:rPr>
                <w:rFonts w:ascii="Times New Roman" w:eastAsia="Times New Roman" w:hAnsi="Times New Roman" w:cs="Times New Roman"/>
              </w:rPr>
              <w:t xml:space="preserve"> Sexual </w:t>
            </w:r>
            <w:proofErr w:type="spellStart"/>
            <w:r>
              <w:rPr>
                <w:rFonts w:ascii="Times New Roman" w:eastAsia="Times New Roman" w:hAnsi="Times New Roman" w:cs="Times New Roman"/>
              </w:rPr>
              <w:t>Funtion</w:t>
            </w:r>
            <w:proofErr w:type="spellEnd"/>
            <w:r>
              <w:rPr>
                <w:rFonts w:ascii="Times New Roman" w:eastAsia="Times New Roman" w:hAnsi="Times New Roman" w:cs="Times New Roman"/>
              </w:rPr>
              <w:t xml:space="preserve"> Index</w:t>
            </w:r>
            <w:r>
              <w:rPr>
                <w:rFonts w:ascii="Calibri" w:eastAsia="Calibri" w:hAnsi="Calibri" w:cs="Calibri"/>
                <w:sz w:val="22"/>
              </w:rPr>
              <w:t xml:space="preserve"> </w:t>
            </w:r>
          </w:p>
        </w:tc>
        <w:tc>
          <w:tcPr>
            <w:tcW w:w="2206" w:type="dxa"/>
            <w:tcBorders>
              <w:top w:val="single" w:sz="4" w:space="0" w:color="000000"/>
              <w:left w:val="single" w:sz="4" w:space="0" w:color="000000"/>
              <w:bottom w:val="nil"/>
              <w:right w:val="single" w:sz="4" w:space="0" w:color="000000"/>
            </w:tcBorders>
          </w:tcPr>
          <w:p w:rsidR="00622CCD" w:rsidRDefault="00715A9D">
            <w:pPr>
              <w:spacing w:after="0" w:line="259" w:lineRule="auto"/>
              <w:ind w:left="0" w:right="0" w:firstLine="0"/>
              <w:jc w:val="center"/>
            </w:pPr>
            <w:r>
              <w:rPr>
                <w:rFonts w:ascii="Times New Roman" w:eastAsia="Times New Roman" w:hAnsi="Times New Roman" w:cs="Times New Roman"/>
              </w:rPr>
              <w:t xml:space="preserve">Mortalidade </w:t>
            </w:r>
            <w:proofErr w:type="spellStart"/>
            <w:r>
              <w:rPr>
                <w:rFonts w:ascii="Times New Roman" w:eastAsia="Times New Roman" w:hAnsi="Times New Roman" w:cs="Times New Roman"/>
              </w:rPr>
              <w:t>intrahospitalar</w:t>
            </w:r>
            <w:proofErr w:type="spellEnd"/>
            <w:r>
              <w:rPr>
                <w:rFonts w:ascii="Calibri" w:eastAsia="Calibri" w:hAnsi="Calibri" w:cs="Calibri"/>
                <w:sz w:val="22"/>
              </w:rPr>
              <w:t xml:space="preserve"> </w:t>
            </w:r>
          </w:p>
        </w:tc>
      </w:tr>
    </w:tbl>
    <w:p w:rsidR="00622CCD" w:rsidRDefault="00715A9D">
      <w:pPr>
        <w:spacing w:after="0" w:line="259" w:lineRule="auto"/>
        <w:ind w:left="0" w:right="0" w:firstLine="0"/>
        <w:jc w:val="left"/>
      </w:pPr>
      <w:r>
        <w:t xml:space="preserve"> </w:t>
      </w:r>
    </w:p>
    <w:p w:rsidR="00622CCD" w:rsidRDefault="00715A9D">
      <w:pPr>
        <w:spacing w:after="494" w:line="281" w:lineRule="auto"/>
        <w:ind w:right="48"/>
        <w:jc w:val="right"/>
      </w:pPr>
      <w:r>
        <w:rPr>
          <w:rFonts w:ascii="Calibri" w:eastAsia="Calibri" w:hAnsi="Calibri" w:cs="Calibri"/>
          <w:sz w:val="22"/>
        </w:rPr>
        <w:lastRenderedPageBreak/>
        <w:t xml:space="preserve">16 </w:t>
      </w:r>
    </w:p>
    <w:p w:rsidR="00622CCD" w:rsidRDefault="00715A9D">
      <w:pPr>
        <w:spacing w:after="374" w:line="259" w:lineRule="auto"/>
        <w:ind w:left="0" w:right="0" w:firstLine="0"/>
        <w:jc w:val="right"/>
      </w:pPr>
      <w:r>
        <w:rPr>
          <w:rFonts w:ascii="Times New Roman" w:eastAsia="Times New Roman" w:hAnsi="Times New Roman" w:cs="Times New Roman"/>
        </w:rPr>
        <w:t xml:space="preserve">Continuação do quadro </w:t>
      </w:r>
      <w:proofErr w:type="gramStart"/>
      <w:r>
        <w:rPr>
          <w:rFonts w:ascii="Times New Roman" w:eastAsia="Times New Roman" w:hAnsi="Times New Roman" w:cs="Times New Roman"/>
        </w:rPr>
        <w:t>2.Características</w:t>
      </w:r>
      <w:proofErr w:type="gramEnd"/>
      <w:r>
        <w:rPr>
          <w:rFonts w:ascii="Times New Roman" w:eastAsia="Times New Roman" w:hAnsi="Times New Roman" w:cs="Times New Roman"/>
        </w:rPr>
        <w:t xml:space="preserve"> gerais dos estudos selecionados.</w:t>
      </w:r>
      <w:r>
        <w:rPr>
          <w:rFonts w:ascii="Calibri" w:eastAsia="Calibri" w:hAnsi="Calibri" w:cs="Calibri"/>
          <w:i/>
          <w:color w:val="44546A"/>
          <w:vertAlign w:val="subscript"/>
        </w:rPr>
        <w:t xml:space="preserve"> </w:t>
      </w:r>
    </w:p>
    <w:tbl>
      <w:tblPr>
        <w:tblStyle w:val="TableGrid"/>
        <w:tblW w:w="13365" w:type="dxa"/>
        <w:tblInd w:w="221" w:type="dxa"/>
        <w:tblCellMar>
          <w:top w:w="92" w:type="dxa"/>
          <w:left w:w="79" w:type="dxa"/>
          <w:bottom w:w="0" w:type="dxa"/>
          <w:right w:w="36" w:type="dxa"/>
        </w:tblCellMar>
        <w:tblLook w:val="04A0" w:firstRow="1" w:lastRow="0" w:firstColumn="1" w:lastColumn="0" w:noHBand="0" w:noVBand="1"/>
      </w:tblPr>
      <w:tblGrid>
        <w:gridCol w:w="1306"/>
        <w:gridCol w:w="1414"/>
        <w:gridCol w:w="1369"/>
        <w:gridCol w:w="1097"/>
        <w:gridCol w:w="1190"/>
        <w:gridCol w:w="2268"/>
        <w:gridCol w:w="782"/>
        <w:gridCol w:w="1733"/>
        <w:gridCol w:w="2206"/>
      </w:tblGrid>
      <w:tr w:rsidR="00622CCD">
        <w:trPr>
          <w:trHeight w:val="1637"/>
        </w:trPr>
        <w:tc>
          <w:tcPr>
            <w:tcW w:w="1306" w:type="dxa"/>
            <w:tcBorders>
              <w:top w:val="single" w:sz="4" w:space="0" w:color="000000"/>
              <w:left w:val="single" w:sz="4" w:space="0" w:color="000000"/>
              <w:bottom w:val="single" w:sz="4" w:space="0" w:color="000000"/>
              <w:right w:val="single" w:sz="4" w:space="0" w:color="000000"/>
            </w:tcBorders>
          </w:tcPr>
          <w:p w:rsidR="00622CCD" w:rsidRDefault="00715A9D">
            <w:pPr>
              <w:spacing w:after="0" w:line="259" w:lineRule="auto"/>
              <w:ind w:left="0" w:right="0" w:firstLine="0"/>
              <w:jc w:val="left"/>
            </w:pPr>
            <w:proofErr w:type="spellStart"/>
            <w:r>
              <w:rPr>
                <w:rFonts w:ascii="Times New Roman" w:eastAsia="Times New Roman" w:hAnsi="Times New Roman" w:cs="Times New Roman"/>
              </w:rPr>
              <w:t>Till</w:t>
            </w:r>
            <w:proofErr w:type="spellEnd"/>
            <w:r>
              <w:rPr>
                <w:rFonts w:ascii="Times New Roman" w:eastAsia="Times New Roman" w:hAnsi="Times New Roman" w:cs="Times New Roman"/>
              </w:rPr>
              <w:t xml:space="preserve"> et al.</w:t>
            </w:r>
            <w:r>
              <w:rPr>
                <w:rFonts w:ascii="Times New Roman" w:eastAsia="Times New Roman" w:hAnsi="Times New Roman" w:cs="Times New Roman"/>
                <w:vertAlign w:val="superscript"/>
              </w:rPr>
              <w:t xml:space="preserve"> 15</w:t>
            </w:r>
            <w:r>
              <w:rPr>
                <w:rFonts w:ascii="Times New Roman" w:eastAsia="Times New Roman" w:hAnsi="Times New Roman" w:cs="Times New Roman"/>
              </w:rPr>
              <w:t xml:space="preserve"> (2022)</w:t>
            </w:r>
            <w:r>
              <w:rPr>
                <w:rFonts w:ascii="Calibri" w:eastAsia="Calibri" w:hAnsi="Calibri" w:cs="Calibri"/>
                <w:sz w:val="22"/>
              </w:rPr>
              <w:t xml:space="preserve"> </w:t>
            </w:r>
          </w:p>
        </w:tc>
        <w:tc>
          <w:tcPr>
            <w:tcW w:w="1414" w:type="dxa"/>
            <w:tcBorders>
              <w:top w:val="single" w:sz="4" w:space="0" w:color="000000"/>
              <w:left w:val="single" w:sz="4" w:space="0" w:color="000000"/>
              <w:bottom w:val="single" w:sz="4" w:space="0" w:color="000000"/>
              <w:right w:val="single" w:sz="4" w:space="0" w:color="000000"/>
            </w:tcBorders>
          </w:tcPr>
          <w:p w:rsidR="00622CCD" w:rsidRDefault="00715A9D">
            <w:pPr>
              <w:spacing w:after="0" w:line="259" w:lineRule="auto"/>
              <w:ind w:left="0" w:right="0" w:firstLine="0"/>
              <w:jc w:val="center"/>
            </w:pPr>
            <w:r>
              <w:rPr>
                <w:rFonts w:ascii="Times New Roman" w:eastAsia="Times New Roman" w:hAnsi="Times New Roman" w:cs="Times New Roman"/>
              </w:rPr>
              <w:t>Estados Unidos</w:t>
            </w:r>
            <w:r>
              <w:rPr>
                <w:rFonts w:ascii="Calibri" w:eastAsia="Calibri" w:hAnsi="Calibri" w:cs="Calibri"/>
                <w:sz w:val="22"/>
              </w:rPr>
              <w:t xml:space="preserve"> </w:t>
            </w:r>
          </w:p>
        </w:tc>
        <w:tc>
          <w:tcPr>
            <w:tcW w:w="1369" w:type="dxa"/>
            <w:tcBorders>
              <w:top w:val="single" w:sz="4" w:space="0" w:color="000000"/>
              <w:left w:val="single" w:sz="4" w:space="0" w:color="000000"/>
              <w:bottom w:val="single" w:sz="4" w:space="0" w:color="000000"/>
              <w:right w:val="single" w:sz="4" w:space="0" w:color="000000"/>
            </w:tcBorders>
          </w:tcPr>
          <w:p w:rsidR="00622CCD" w:rsidRDefault="00715A9D">
            <w:pPr>
              <w:spacing w:after="0" w:line="259" w:lineRule="auto"/>
              <w:ind w:left="36" w:right="0" w:firstLine="0"/>
              <w:jc w:val="left"/>
            </w:pPr>
            <w:r>
              <w:rPr>
                <w:rFonts w:ascii="Times New Roman" w:eastAsia="Times New Roman" w:hAnsi="Times New Roman" w:cs="Times New Roman"/>
              </w:rPr>
              <w:t>Prospectivo</w:t>
            </w:r>
            <w:r>
              <w:rPr>
                <w:rFonts w:ascii="Calibri" w:eastAsia="Calibri" w:hAnsi="Calibri" w:cs="Calibri"/>
                <w:sz w:val="22"/>
              </w:rPr>
              <w:t xml:space="preserve"> </w:t>
            </w:r>
          </w:p>
        </w:tc>
        <w:tc>
          <w:tcPr>
            <w:tcW w:w="1097" w:type="dxa"/>
            <w:tcBorders>
              <w:top w:val="single" w:sz="4" w:space="0" w:color="000000"/>
              <w:left w:val="single" w:sz="4" w:space="0" w:color="000000"/>
              <w:bottom w:val="single" w:sz="4" w:space="0" w:color="000000"/>
              <w:right w:val="single" w:sz="4" w:space="0" w:color="000000"/>
            </w:tcBorders>
          </w:tcPr>
          <w:p w:rsidR="00622CCD" w:rsidRDefault="00715A9D">
            <w:pPr>
              <w:spacing w:after="0" w:line="259" w:lineRule="auto"/>
              <w:ind w:left="74" w:right="0" w:firstLine="0"/>
              <w:jc w:val="left"/>
            </w:pPr>
            <w:r>
              <w:rPr>
                <w:rFonts w:ascii="Times New Roman" w:eastAsia="Times New Roman" w:hAnsi="Times New Roman" w:cs="Times New Roman"/>
              </w:rPr>
              <w:t xml:space="preserve">12/2015 </w:t>
            </w:r>
          </w:p>
          <w:p w:rsidR="00622CCD" w:rsidRDefault="00715A9D">
            <w:pPr>
              <w:spacing w:after="0" w:line="259" w:lineRule="auto"/>
              <w:ind w:left="0" w:right="44" w:firstLine="0"/>
              <w:jc w:val="center"/>
            </w:pPr>
            <w:r>
              <w:rPr>
                <w:rFonts w:ascii="Times New Roman" w:eastAsia="Times New Roman" w:hAnsi="Times New Roman" w:cs="Times New Roman"/>
              </w:rPr>
              <w:t>a</w:t>
            </w:r>
            <w:r>
              <w:rPr>
                <w:rFonts w:ascii="Times New Roman" w:eastAsia="Times New Roman" w:hAnsi="Times New Roman" w:cs="Times New Roman"/>
              </w:rPr>
              <w:t xml:space="preserve"> </w:t>
            </w:r>
          </w:p>
          <w:p w:rsidR="00622CCD" w:rsidRDefault="00715A9D">
            <w:pPr>
              <w:spacing w:after="0" w:line="259" w:lineRule="auto"/>
              <w:ind w:left="74" w:right="0" w:firstLine="0"/>
              <w:jc w:val="left"/>
            </w:pPr>
            <w:r>
              <w:rPr>
                <w:rFonts w:ascii="Times New Roman" w:eastAsia="Times New Roman" w:hAnsi="Times New Roman" w:cs="Times New Roman"/>
              </w:rPr>
              <w:t>07/2017</w:t>
            </w:r>
            <w:r>
              <w:rPr>
                <w:rFonts w:ascii="Calibri" w:eastAsia="Calibri" w:hAnsi="Calibri" w:cs="Calibri"/>
                <w:sz w:val="22"/>
              </w:rPr>
              <w:t xml:space="preserve"> </w:t>
            </w:r>
          </w:p>
        </w:tc>
        <w:tc>
          <w:tcPr>
            <w:tcW w:w="1190" w:type="dxa"/>
            <w:tcBorders>
              <w:top w:val="single" w:sz="4" w:space="0" w:color="000000"/>
              <w:left w:val="single" w:sz="4" w:space="0" w:color="000000"/>
              <w:bottom w:val="single" w:sz="4" w:space="0" w:color="000000"/>
              <w:right w:val="single" w:sz="4" w:space="0" w:color="000000"/>
            </w:tcBorders>
          </w:tcPr>
          <w:p w:rsidR="00622CCD" w:rsidRDefault="00715A9D">
            <w:pPr>
              <w:spacing w:after="0" w:line="259" w:lineRule="auto"/>
              <w:ind w:left="0" w:right="43" w:firstLine="0"/>
              <w:jc w:val="center"/>
            </w:pPr>
            <w:r>
              <w:rPr>
                <w:rFonts w:ascii="Times New Roman" w:eastAsia="Times New Roman" w:hAnsi="Times New Roman" w:cs="Times New Roman"/>
              </w:rPr>
              <w:t>80</w:t>
            </w:r>
            <w:r>
              <w:rPr>
                <w:rFonts w:ascii="Calibri" w:eastAsia="Calibri" w:hAnsi="Calibri" w:cs="Calibri"/>
                <w:sz w:val="22"/>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22CCD" w:rsidRDefault="00715A9D">
            <w:pPr>
              <w:spacing w:after="1" w:line="238" w:lineRule="auto"/>
              <w:ind w:left="4" w:right="0" w:firstLine="1"/>
              <w:jc w:val="center"/>
            </w:pPr>
            <w:r>
              <w:rPr>
                <w:rFonts w:ascii="Times New Roman" w:eastAsia="Times New Roman" w:hAnsi="Times New Roman" w:cs="Times New Roman"/>
              </w:rPr>
              <w:t xml:space="preserve">Mulheres sexualmente ativas que efetuaram </w:t>
            </w:r>
          </w:p>
          <w:p w:rsidR="00622CCD" w:rsidRDefault="00715A9D">
            <w:pPr>
              <w:spacing w:after="0" w:line="259" w:lineRule="auto"/>
              <w:ind w:left="0" w:right="0" w:firstLine="0"/>
              <w:jc w:val="center"/>
            </w:pPr>
            <w:r>
              <w:rPr>
                <w:rFonts w:ascii="Times New Roman" w:eastAsia="Times New Roman" w:hAnsi="Times New Roman" w:cs="Times New Roman"/>
              </w:rPr>
              <w:t>histerectomia por indicações benignas.</w:t>
            </w:r>
            <w:r>
              <w:rPr>
                <w:rFonts w:ascii="Calibri" w:eastAsia="Calibri" w:hAnsi="Calibri" w:cs="Calibri"/>
                <w:sz w:val="22"/>
              </w:rPr>
              <w:t xml:space="preserve"> </w:t>
            </w:r>
          </w:p>
        </w:tc>
        <w:tc>
          <w:tcPr>
            <w:tcW w:w="782" w:type="dxa"/>
            <w:tcBorders>
              <w:top w:val="single" w:sz="4" w:space="0" w:color="000000"/>
              <w:left w:val="single" w:sz="4" w:space="0" w:color="000000"/>
              <w:bottom w:val="single" w:sz="4" w:space="0" w:color="000000"/>
              <w:right w:val="single" w:sz="4" w:space="0" w:color="000000"/>
            </w:tcBorders>
          </w:tcPr>
          <w:p w:rsidR="00622CCD" w:rsidRDefault="00715A9D">
            <w:pPr>
              <w:spacing w:after="0" w:line="259" w:lineRule="auto"/>
              <w:ind w:left="144" w:right="0" w:firstLine="0"/>
              <w:jc w:val="left"/>
            </w:pPr>
            <w:r>
              <w:rPr>
                <w:rFonts w:ascii="Times New Roman" w:eastAsia="Times New Roman" w:hAnsi="Times New Roman" w:cs="Times New Roman"/>
              </w:rPr>
              <w:t xml:space="preserve">Em </w:t>
            </w:r>
          </w:p>
          <w:p w:rsidR="00622CCD" w:rsidRDefault="00715A9D">
            <w:pPr>
              <w:spacing w:after="0" w:line="259" w:lineRule="auto"/>
              <w:ind w:left="17" w:right="0" w:firstLine="0"/>
            </w:pPr>
            <w:r>
              <w:rPr>
                <w:rFonts w:ascii="Times New Roman" w:eastAsia="Times New Roman" w:hAnsi="Times New Roman" w:cs="Times New Roman"/>
              </w:rPr>
              <w:t xml:space="preserve">média </w:t>
            </w:r>
          </w:p>
          <w:p w:rsidR="00622CCD" w:rsidRDefault="00715A9D">
            <w:pPr>
              <w:spacing w:after="0" w:line="259" w:lineRule="auto"/>
              <w:ind w:left="0" w:right="47" w:firstLine="0"/>
              <w:jc w:val="center"/>
            </w:pPr>
            <w:r>
              <w:rPr>
                <w:rFonts w:ascii="Times New Roman" w:eastAsia="Times New Roman" w:hAnsi="Times New Roman" w:cs="Times New Roman"/>
              </w:rPr>
              <w:t>48</w:t>
            </w:r>
            <w:r>
              <w:rPr>
                <w:rFonts w:ascii="Calibri" w:eastAsia="Calibri" w:hAnsi="Calibri" w:cs="Calibri"/>
                <w:sz w:val="22"/>
              </w:rPr>
              <w:t xml:space="preserve"> </w:t>
            </w:r>
          </w:p>
        </w:tc>
        <w:tc>
          <w:tcPr>
            <w:tcW w:w="1733" w:type="dxa"/>
            <w:tcBorders>
              <w:top w:val="single" w:sz="4" w:space="0" w:color="000000"/>
              <w:left w:val="single" w:sz="4" w:space="0" w:color="000000"/>
              <w:bottom w:val="single" w:sz="4" w:space="0" w:color="000000"/>
              <w:right w:val="single" w:sz="4" w:space="0" w:color="000000"/>
            </w:tcBorders>
          </w:tcPr>
          <w:p w:rsidR="00622CCD" w:rsidRDefault="00715A9D">
            <w:pPr>
              <w:spacing w:after="0" w:line="259" w:lineRule="auto"/>
              <w:ind w:left="0" w:right="0" w:firstLine="0"/>
              <w:jc w:val="center"/>
            </w:pPr>
            <w:proofErr w:type="spellStart"/>
            <w:r>
              <w:rPr>
                <w:rFonts w:ascii="Times New Roman" w:eastAsia="Times New Roman" w:hAnsi="Times New Roman" w:cs="Times New Roman"/>
              </w:rPr>
              <w:t>Female</w:t>
            </w:r>
            <w:proofErr w:type="spellEnd"/>
            <w:r>
              <w:rPr>
                <w:rFonts w:ascii="Times New Roman" w:eastAsia="Times New Roman" w:hAnsi="Times New Roman" w:cs="Times New Roman"/>
              </w:rPr>
              <w:t xml:space="preserve"> Sexual </w:t>
            </w:r>
            <w:proofErr w:type="spellStart"/>
            <w:r>
              <w:rPr>
                <w:rFonts w:ascii="Times New Roman" w:eastAsia="Times New Roman" w:hAnsi="Times New Roman" w:cs="Times New Roman"/>
              </w:rPr>
              <w:t>Funtion</w:t>
            </w:r>
            <w:proofErr w:type="spellEnd"/>
            <w:r>
              <w:rPr>
                <w:rFonts w:ascii="Times New Roman" w:eastAsia="Times New Roman" w:hAnsi="Times New Roman" w:cs="Times New Roman"/>
              </w:rPr>
              <w:t xml:space="preserve"> Index</w:t>
            </w:r>
            <w:r>
              <w:rPr>
                <w:rFonts w:ascii="Calibri" w:eastAsia="Calibri" w:hAnsi="Calibri" w:cs="Calibri"/>
                <w:sz w:val="22"/>
              </w:rPr>
              <w:t xml:space="preserve"> </w:t>
            </w:r>
          </w:p>
        </w:tc>
        <w:tc>
          <w:tcPr>
            <w:tcW w:w="2206" w:type="dxa"/>
            <w:tcBorders>
              <w:top w:val="single" w:sz="4" w:space="0" w:color="000000"/>
              <w:left w:val="single" w:sz="4" w:space="0" w:color="000000"/>
              <w:bottom w:val="single" w:sz="4" w:space="0" w:color="000000"/>
              <w:right w:val="single" w:sz="4" w:space="0" w:color="000000"/>
            </w:tcBorders>
          </w:tcPr>
          <w:p w:rsidR="00622CCD" w:rsidRDefault="00715A9D">
            <w:pPr>
              <w:spacing w:after="0" w:line="259" w:lineRule="auto"/>
              <w:ind w:left="0" w:right="0" w:firstLine="0"/>
              <w:jc w:val="center"/>
            </w:pPr>
            <w:r>
              <w:rPr>
                <w:rFonts w:ascii="Times New Roman" w:eastAsia="Times New Roman" w:hAnsi="Times New Roman" w:cs="Times New Roman"/>
              </w:rPr>
              <w:t xml:space="preserve">Mortalidade </w:t>
            </w:r>
            <w:proofErr w:type="spellStart"/>
            <w:r>
              <w:rPr>
                <w:rFonts w:ascii="Times New Roman" w:eastAsia="Times New Roman" w:hAnsi="Times New Roman" w:cs="Times New Roman"/>
              </w:rPr>
              <w:t>intrahospitalar</w:t>
            </w:r>
            <w:proofErr w:type="spellEnd"/>
            <w:r>
              <w:rPr>
                <w:rFonts w:ascii="Calibri" w:eastAsia="Calibri" w:hAnsi="Calibri" w:cs="Calibri"/>
                <w:sz w:val="22"/>
              </w:rPr>
              <w:t xml:space="preserve"> </w:t>
            </w:r>
          </w:p>
        </w:tc>
      </w:tr>
      <w:tr w:rsidR="00622CCD">
        <w:trPr>
          <w:trHeight w:val="1548"/>
        </w:trPr>
        <w:tc>
          <w:tcPr>
            <w:tcW w:w="1306" w:type="dxa"/>
            <w:tcBorders>
              <w:top w:val="single" w:sz="4" w:space="0" w:color="000000"/>
              <w:left w:val="single" w:sz="4" w:space="0" w:color="000000"/>
              <w:bottom w:val="single" w:sz="4" w:space="0" w:color="000000"/>
              <w:right w:val="single" w:sz="4" w:space="0" w:color="000000"/>
            </w:tcBorders>
          </w:tcPr>
          <w:p w:rsidR="00622CCD" w:rsidRDefault="00715A9D">
            <w:pPr>
              <w:spacing w:after="0" w:line="259" w:lineRule="auto"/>
              <w:ind w:left="0" w:right="0" w:firstLine="0"/>
              <w:jc w:val="left"/>
            </w:pPr>
            <w:r>
              <w:rPr>
                <w:rFonts w:ascii="Times New Roman" w:eastAsia="Times New Roman" w:hAnsi="Times New Roman" w:cs="Times New Roman"/>
              </w:rPr>
              <w:t>Wang et al.</w:t>
            </w:r>
            <w:r>
              <w:rPr>
                <w:rFonts w:ascii="Times New Roman" w:eastAsia="Times New Roman" w:hAnsi="Times New Roman" w:cs="Times New Roman"/>
                <w:vertAlign w:val="superscript"/>
              </w:rPr>
              <w:t xml:space="preserve"> 16</w:t>
            </w:r>
            <w:r>
              <w:rPr>
                <w:rFonts w:ascii="Times New Roman" w:eastAsia="Times New Roman" w:hAnsi="Times New Roman" w:cs="Times New Roman"/>
              </w:rPr>
              <w:t xml:space="preserve"> (2020)</w:t>
            </w:r>
            <w:r>
              <w:rPr>
                <w:rFonts w:ascii="Calibri" w:eastAsia="Calibri" w:hAnsi="Calibri" w:cs="Calibri"/>
                <w:sz w:val="22"/>
              </w:rPr>
              <w:t xml:space="preserve"> </w:t>
            </w:r>
          </w:p>
        </w:tc>
        <w:tc>
          <w:tcPr>
            <w:tcW w:w="1414" w:type="dxa"/>
            <w:tcBorders>
              <w:top w:val="single" w:sz="4" w:space="0" w:color="000000"/>
              <w:left w:val="single" w:sz="4" w:space="0" w:color="000000"/>
              <w:bottom w:val="single" w:sz="4" w:space="0" w:color="000000"/>
              <w:right w:val="single" w:sz="4" w:space="0" w:color="000000"/>
            </w:tcBorders>
          </w:tcPr>
          <w:p w:rsidR="00622CCD" w:rsidRDefault="00715A9D">
            <w:pPr>
              <w:spacing w:after="0" w:line="259" w:lineRule="auto"/>
              <w:ind w:left="0" w:right="47" w:firstLine="0"/>
              <w:jc w:val="center"/>
            </w:pPr>
            <w:r>
              <w:rPr>
                <w:rFonts w:ascii="Times New Roman" w:eastAsia="Times New Roman" w:hAnsi="Times New Roman" w:cs="Times New Roman"/>
              </w:rPr>
              <w:t>China</w:t>
            </w:r>
            <w:r>
              <w:rPr>
                <w:rFonts w:ascii="Calibri" w:eastAsia="Calibri" w:hAnsi="Calibri" w:cs="Calibri"/>
                <w:sz w:val="22"/>
              </w:rPr>
              <w:t xml:space="preserve"> </w:t>
            </w:r>
          </w:p>
        </w:tc>
        <w:tc>
          <w:tcPr>
            <w:tcW w:w="1369" w:type="dxa"/>
            <w:tcBorders>
              <w:top w:val="single" w:sz="4" w:space="0" w:color="000000"/>
              <w:left w:val="single" w:sz="4" w:space="0" w:color="000000"/>
              <w:bottom w:val="single" w:sz="4" w:space="0" w:color="000000"/>
              <w:right w:val="single" w:sz="4" w:space="0" w:color="000000"/>
            </w:tcBorders>
          </w:tcPr>
          <w:p w:rsidR="00622CCD" w:rsidRDefault="00715A9D">
            <w:pPr>
              <w:spacing w:after="0" w:line="259" w:lineRule="auto"/>
              <w:ind w:left="0" w:right="0" w:firstLine="0"/>
              <w:jc w:val="center"/>
            </w:pPr>
            <w:proofErr w:type="spellStart"/>
            <w:r>
              <w:rPr>
                <w:rFonts w:ascii="Times New Roman" w:eastAsia="Times New Roman" w:hAnsi="Times New Roman" w:cs="Times New Roman"/>
              </w:rPr>
              <w:t>Retrospecti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vo</w:t>
            </w:r>
            <w:proofErr w:type="spellEnd"/>
            <w:r>
              <w:rPr>
                <w:rFonts w:ascii="Calibri" w:eastAsia="Calibri" w:hAnsi="Calibri" w:cs="Calibri"/>
                <w:sz w:val="22"/>
              </w:rPr>
              <w:t xml:space="preserve"> </w:t>
            </w:r>
          </w:p>
        </w:tc>
        <w:tc>
          <w:tcPr>
            <w:tcW w:w="1097" w:type="dxa"/>
            <w:tcBorders>
              <w:top w:val="single" w:sz="4" w:space="0" w:color="000000"/>
              <w:left w:val="single" w:sz="4" w:space="0" w:color="000000"/>
              <w:bottom w:val="single" w:sz="4" w:space="0" w:color="000000"/>
              <w:right w:val="single" w:sz="4" w:space="0" w:color="000000"/>
            </w:tcBorders>
          </w:tcPr>
          <w:p w:rsidR="00622CCD" w:rsidRDefault="00715A9D">
            <w:pPr>
              <w:spacing w:after="0" w:line="259" w:lineRule="auto"/>
              <w:ind w:left="74" w:right="0" w:firstLine="0"/>
              <w:jc w:val="left"/>
            </w:pPr>
            <w:r>
              <w:rPr>
                <w:rFonts w:ascii="Times New Roman" w:eastAsia="Times New Roman" w:hAnsi="Times New Roman" w:cs="Times New Roman"/>
              </w:rPr>
              <w:t xml:space="preserve">01/2013 </w:t>
            </w:r>
          </w:p>
          <w:p w:rsidR="00622CCD" w:rsidRDefault="00715A9D">
            <w:pPr>
              <w:spacing w:after="0" w:line="259" w:lineRule="auto"/>
              <w:ind w:left="0" w:right="44" w:firstLine="0"/>
              <w:jc w:val="center"/>
            </w:pPr>
            <w:r>
              <w:rPr>
                <w:rFonts w:ascii="Times New Roman" w:eastAsia="Times New Roman" w:hAnsi="Times New Roman" w:cs="Times New Roman"/>
              </w:rPr>
              <w:t xml:space="preserve">a </w:t>
            </w:r>
          </w:p>
          <w:p w:rsidR="00622CCD" w:rsidRDefault="00715A9D">
            <w:pPr>
              <w:spacing w:after="0" w:line="259" w:lineRule="auto"/>
              <w:ind w:left="74" w:right="0" w:firstLine="0"/>
              <w:jc w:val="left"/>
            </w:pPr>
            <w:r>
              <w:rPr>
                <w:rFonts w:ascii="Times New Roman" w:eastAsia="Times New Roman" w:hAnsi="Times New Roman" w:cs="Times New Roman"/>
              </w:rPr>
              <w:t>12/2018</w:t>
            </w:r>
            <w:r>
              <w:rPr>
                <w:rFonts w:ascii="Calibri" w:eastAsia="Calibri" w:hAnsi="Calibri" w:cs="Calibri"/>
                <w:sz w:val="22"/>
              </w:rPr>
              <w:t xml:space="preserve"> </w:t>
            </w:r>
          </w:p>
        </w:tc>
        <w:tc>
          <w:tcPr>
            <w:tcW w:w="1190" w:type="dxa"/>
            <w:tcBorders>
              <w:top w:val="single" w:sz="4" w:space="0" w:color="000000"/>
              <w:left w:val="single" w:sz="4" w:space="0" w:color="000000"/>
              <w:bottom w:val="single" w:sz="4" w:space="0" w:color="000000"/>
              <w:right w:val="single" w:sz="4" w:space="0" w:color="000000"/>
            </w:tcBorders>
          </w:tcPr>
          <w:p w:rsidR="00622CCD" w:rsidRDefault="00715A9D">
            <w:pPr>
              <w:spacing w:after="0" w:line="259" w:lineRule="auto"/>
              <w:ind w:left="0" w:right="43" w:firstLine="0"/>
              <w:jc w:val="center"/>
            </w:pPr>
            <w:r>
              <w:rPr>
                <w:rFonts w:ascii="Times New Roman" w:eastAsia="Times New Roman" w:hAnsi="Times New Roman" w:cs="Times New Roman"/>
              </w:rPr>
              <w:t>245</w:t>
            </w:r>
            <w:r>
              <w:rPr>
                <w:rFonts w:ascii="Calibri" w:eastAsia="Calibri" w:hAnsi="Calibri" w:cs="Calibri"/>
                <w:sz w:val="22"/>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22CCD" w:rsidRDefault="00715A9D">
            <w:pPr>
              <w:spacing w:after="0" w:line="238" w:lineRule="auto"/>
              <w:ind w:left="0" w:right="0" w:firstLine="0"/>
              <w:jc w:val="center"/>
            </w:pPr>
            <w:r>
              <w:rPr>
                <w:rFonts w:ascii="Times New Roman" w:eastAsia="Times New Roman" w:hAnsi="Times New Roman" w:cs="Times New Roman"/>
              </w:rPr>
              <w:t>Mulheres que</w:t>
            </w:r>
            <w:r>
              <w:rPr>
                <w:rFonts w:ascii="Times New Roman" w:eastAsia="Times New Roman" w:hAnsi="Times New Roman" w:cs="Times New Roman"/>
              </w:rPr>
              <w:t xml:space="preserve"> efetuaram </w:t>
            </w:r>
          </w:p>
          <w:p w:rsidR="00622CCD" w:rsidRDefault="00715A9D">
            <w:pPr>
              <w:spacing w:after="0" w:line="259" w:lineRule="auto"/>
              <w:ind w:left="0" w:right="0" w:firstLine="0"/>
              <w:jc w:val="center"/>
            </w:pPr>
            <w:r>
              <w:rPr>
                <w:rFonts w:ascii="Times New Roman" w:eastAsia="Times New Roman" w:hAnsi="Times New Roman" w:cs="Times New Roman"/>
              </w:rPr>
              <w:t>histerectomia por conta de tumores benignos do útero</w:t>
            </w:r>
            <w:r>
              <w:rPr>
                <w:rFonts w:ascii="Calibri" w:eastAsia="Calibri" w:hAnsi="Calibri" w:cs="Calibri"/>
                <w:sz w:val="22"/>
              </w:rPr>
              <w:t xml:space="preserve"> </w:t>
            </w:r>
          </w:p>
        </w:tc>
        <w:tc>
          <w:tcPr>
            <w:tcW w:w="782" w:type="dxa"/>
            <w:tcBorders>
              <w:top w:val="single" w:sz="4" w:space="0" w:color="000000"/>
              <w:left w:val="single" w:sz="4" w:space="0" w:color="000000"/>
              <w:bottom w:val="single" w:sz="4" w:space="0" w:color="000000"/>
              <w:right w:val="single" w:sz="4" w:space="0" w:color="000000"/>
            </w:tcBorders>
          </w:tcPr>
          <w:p w:rsidR="00622CCD" w:rsidRDefault="00715A9D">
            <w:pPr>
              <w:spacing w:after="0" w:line="259" w:lineRule="auto"/>
              <w:ind w:left="144" w:right="0" w:firstLine="0"/>
              <w:jc w:val="left"/>
            </w:pPr>
            <w:r>
              <w:rPr>
                <w:rFonts w:ascii="Times New Roman" w:eastAsia="Times New Roman" w:hAnsi="Times New Roman" w:cs="Times New Roman"/>
              </w:rPr>
              <w:t xml:space="preserve">Em </w:t>
            </w:r>
          </w:p>
          <w:p w:rsidR="00622CCD" w:rsidRDefault="00715A9D">
            <w:pPr>
              <w:spacing w:after="0" w:line="259" w:lineRule="auto"/>
              <w:ind w:left="17" w:right="0" w:firstLine="0"/>
            </w:pPr>
            <w:r>
              <w:rPr>
                <w:rFonts w:ascii="Times New Roman" w:eastAsia="Times New Roman" w:hAnsi="Times New Roman" w:cs="Times New Roman"/>
              </w:rPr>
              <w:t xml:space="preserve">média </w:t>
            </w:r>
          </w:p>
          <w:p w:rsidR="00622CCD" w:rsidRDefault="00715A9D">
            <w:pPr>
              <w:spacing w:after="0" w:line="259" w:lineRule="auto"/>
              <w:ind w:left="0" w:right="47" w:firstLine="0"/>
              <w:jc w:val="center"/>
            </w:pPr>
            <w:r>
              <w:rPr>
                <w:rFonts w:ascii="Times New Roman" w:eastAsia="Times New Roman" w:hAnsi="Times New Roman" w:cs="Times New Roman"/>
              </w:rPr>
              <w:t>51</w:t>
            </w:r>
            <w:r>
              <w:rPr>
                <w:rFonts w:ascii="Calibri" w:eastAsia="Calibri" w:hAnsi="Calibri" w:cs="Calibri"/>
                <w:sz w:val="22"/>
              </w:rPr>
              <w:t xml:space="preserve"> </w:t>
            </w:r>
          </w:p>
        </w:tc>
        <w:tc>
          <w:tcPr>
            <w:tcW w:w="1733" w:type="dxa"/>
            <w:tcBorders>
              <w:top w:val="single" w:sz="4" w:space="0" w:color="000000"/>
              <w:left w:val="single" w:sz="4" w:space="0" w:color="000000"/>
              <w:bottom w:val="single" w:sz="4" w:space="0" w:color="000000"/>
              <w:right w:val="single" w:sz="4" w:space="0" w:color="000000"/>
            </w:tcBorders>
          </w:tcPr>
          <w:p w:rsidR="00622CCD" w:rsidRPr="00871157" w:rsidRDefault="00715A9D">
            <w:pPr>
              <w:spacing w:after="0" w:line="259" w:lineRule="auto"/>
              <w:ind w:left="77" w:right="0" w:firstLine="0"/>
              <w:jc w:val="left"/>
              <w:rPr>
                <w:lang w:val="en-US"/>
              </w:rPr>
            </w:pPr>
            <w:r w:rsidRPr="00871157">
              <w:rPr>
                <w:rFonts w:ascii="Times New Roman" w:eastAsia="Times New Roman" w:hAnsi="Times New Roman" w:cs="Times New Roman"/>
                <w:lang w:val="en-US"/>
              </w:rPr>
              <w:t xml:space="preserve"> Brief Index of </w:t>
            </w:r>
          </w:p>
          <w:p w:rsidR="00622CCD" w:rsidRPr="00871157" w:rsidRDefault="00715A9D">
            <w:pPr>
              <w:spacing w:after="3" w:line="238" w:lineRule="auto"/>
              <w:ind w:left="0" w:right="0" w:firstLine="0"/>
              <w:jc w:val="center"/>
              <w:rPr>
                <w:lang w:val="en-US"/>
              </w:rPr>
            </w:pPr>
            <w:r w:rsidRPr="00871157">
              <w:rPr>
                <w:rFonts w:ascii="Times New Roman" w:eastAsia="Times New Roman" w:hAnsi="Times New Roman" w:cs="Times New Roman"/>
                <w:lang w:val="en-US"/>
              </w:rPr>
              <w:t xml:space="preserve">Sexual Functioning for </w:t>
            </w:r>
          </w:p>
          <w:p w:rsidR="00622CCD" w:rsidRDefault="00715A9D">
            <w:pPr>
              <w:spacing w:after="0" w:line="259" w:lineRule="auto"/>
              <w:ind w:left="0" w:right="46" w:firstLine="0"/>
              <w:jc w:val="center"/>
            </w:pPr>
            <w:proofErr w:type="spellStart"/>
            <w:r>
              <w:rPr>
                <w:rFonts w:ascii="Times New Roman" w:eastAsia="Times New Roman" w:hAnsi="Times New Roman" w:cs="Times New Roman"/>
              </w:rPr>
              <w:t>Women</w:t>
            </w:r>
            <w:proofErr w:type="spellEnd"/>
            <w:r>
              <w:rPr>
                <w:rFonts w:ascii="Calibri" w:eastAsia="Calibri" w:hAnsi="Calibri" w:cs="Calibri"/>
                <w:sz w:val="22"/>
              </w:rPr>
              <w:t xml:space="preserve"> </w:t>
            </w:r>
          </w:p>
        </w:tc>
        <w:tc>
          <w:tcPr>
            <w:tcW w:w="2206" w:type="dxa"/>
            <w:tcBorders>
              <w:top w:val="single" w:sz="4" w:space="0" w:color="000000"/>
              <w:left w:val="single" w:sz="4" w:space="0" w:color="000000"/>
              <w:bottom w:val="single" w:sz="4" w:space="0" w:color="000000"/>
              <w:right w:val="single" w:sz="4" w:space="0" w:color="000000"/>
            </w:tcBorders>
          </w:tcPr>
          <w:p w:rsidR="00622CCD" w:rsidRDefault="00715A9D">
            <w:pPr>
              <w:spacing w:after="0" w:line="259" w:lineRule="auto"/>
              <w:ind w:left="0" w:right="0" w:firstLine="0"/>
              <w:jc w:val="center"/>
            </w:pPr>
            <w:r>
              <w:rPr>
                <w:rFonts w:ascii="Times New Roman" w:eastAsia="Times New Roman" w:hAnsi="Times New Roman" w:cs="Times New Roman"/>
              </w:rPr>
              <w:t xml:space="preserve">Mortalidade </w:t>
            </w:r>
            <w:proofErr w:type="spellStart"/>
            <w:r>
              <w:rPr>
                <w:rFonts w:ascii="Times New Roman" w:eastAsia="Times New Roman" w:hAnsi="Times New Roman" w:cs="Times New Roman"/>
              </w:rPr>
              <w:t>intrahospitalar</w:t>
            </w:r>
            <w:proofErr w:type="spellEnd"/>
            <w:r>
              <w:rPr>
                <w:rFonts w:ascii="Times New Roman" w:eastAsia="Times New Roman" w:hAnsi="Times New Roman" w:cs="Times New Roman"/>
              </w:rPr>
              <w:t xml:space="preserve"> e cirurgia de urgência</w:t>
            </w:r>
            <w:r>
              <w:rPr>
                <w:rFonts w:ascii="Calibri" w:eastAsia="Calibri" w:hAnsi="Calibri" w:cs="Calibri"/>
                <w:sz w:val="22"/>
              </w:rPr>
              <w:t xml:space="preserve"> </w:t>
            </w:r>
          </w:p>
        </w:tc>
      </w:tr>
      <w:tr w:rsidR="00622CCD">
        <w:trPr>
          <w:trHeight w:val="1551"/>
        </w:trPr>
        <w:tc>
          <w:tcPr>
            <w:tcW w:w="1306" w:type="dxa"/>
            <w:tcBorders>
              <w:top w:val="single" w:sz="4" w:space="0" w:color="000000"/>
              <w:left w:val="single" w:sz="4" w:space="0" w:color="000000"/>
              <w:bottom w:val="single" w:sz="4" w:space="0" w:color="000000"/>
              <w:right w:val="single" w:sz="4" w:space="0" w:color="000000"/>
            </w:tcBorders>
          </w:tcPr>
          <w:p w:rsidR="00622CCD" w:rsidRDefault="00715A9D">
            <w:pPr>
              <w:spacing w:after="0" w:line="259" w:lineRule="auto"/>
              <w:ind w:left="1" w:right="0" w:firstLine="0"/>
              <w:jc w:val="center"/>
            </w:pPr>
            <w:proofErr w:type="spellStart"/>
            <w:r>
              <w:rPr>
                <w:rFonts w:ascii="Times New Roman" w:eastAsia="Times New Roman" w:hAnsi="Times New Roman" w:cs="Times New Roman"/>
              </w:rPr>
              <w:t>Goktas</w:t>
            </w:r>
            <w:proofErr w:type="spellEnd"/>
            <w:r>
              <w:rPr>
                <w:rFonts w:ascii="Times New Roman" w:eastAsia="Times New Roman" w:hAnsi="Times New Roman" w:cs="Times New Roman"/>
              </w:rPr>
              <w:t xml:space="preserve"> et al.</w:t>
            </w:r>
            <w:r>
              <w:rPr>
                <w:rFonts w:ascii="Times New Roman" w:eastAsia="Times New Roman" w:hAnsi="Times New Roman" w:cs="Times New Roman"/>
                <w:vertAlign w:val="superscript"/>
              </w:rPr>
              <w:t xml:space="preserve"> 17</w:t>
            </w:r>
            <w:r>
              <w:rPr>
                <w:rFonts w:ascii="Times New Roman" w:eastAsia="Times New Roman" w:hAnsi="Times New Roman" w:cs="Times New Roman"/>
              </w:rPr>
              <w:t xml:space="preserve"> (2015)</w:t>
            </w:r>
            <w:r>
              <w:rPr>
                <w:rFonts w:ascii="Calibri" w:eastAsia="Calibri" w:hAnsi="Calibri" w:cs="Calibri"/>
                <w:sz w:val="22"/>
              </w:rPr>
              <w:t xml:space="preserve"> </w:t>
            </w:r>
          </w:p>
        </w:tc>
        <w:tc>
          <w:tcPr>
            <w:tcW w:w="1414" w:type="dxa"/>
            <w:tcBorders>
              <w:top w:val="single" w:sz="4" w:space="0" w:color="000000"/>
              <w:left w:val="single" w:sz="4" w:space="0" w:color="000000"/>
              <w:bottom w:val="single" w:sz="4" w:space="0" w:color="000000"/>
              <w:right w:val="single" w:sz="4" w:space="0" w:color="000000"/>
            </w:tcBorders>
          </w:tcPr>
          <w:p w:rsidR="00622CCD" w:rsidRDefault="00715A9D">
            <w:pPr>
              <w:spacing w:after="0" w:line="259" w:lineRule="auto"/>
              <w:ind w:left="0" w:right="49" w:firstLine="0"/>
              <w:jc w:val="center"/>
            </w:pPr>
            <w:r>
              <w:rPr>
                <w:rFonts w:ascii="Times New Roman" w:eastAsia="Times New Roman" w:hAnsi="Times New Roman" w:cs="Times New Roman"/>
              </w:rPr>
              <w:t>Turquia</w:t>
            </w:r>
            <w:r>
              <w:rPr>
                <w:rFonts w:ascii="Calibri" w:eastAsia="Calibri" w:hAnsi="Calibri" w:cs="Calibri"/>
                <w:sz w:val="22"/>
              </w:rPr>
              <w:t xml:space="preserve"> </w:t>
            </w:r>
          </w:p>
        </w:tc>
        <w:tc>
          <w:tcPr>
            <w:tcW w:w="1369" w:type="dxa"/>
            <w:tcBorders>
              <w:top w:val="single" w:sz="4" w:space="0" w:color="000000"/>
              <w:left w:val="single" w:sz="4" w:space="0" w:color="000000"/>
              <w:bottom w:val="single" w:sz="4" w:space="0" w:color="000000"/>
              <w:right w:val="single" w:sz="4" w:space="0" w:color="000000"/>
            </w:tcBorders>
          </w:tcPr>
          <w:p w:rsidR="00622CCD" w:rsidRDefault="00715A9D">
            <w:pPr>
              <w:spacing w:after="0" w:line="259" w:lineRule="auto"/>
              <w:ind w:left="0" w:right="0" w:firstLine="0"/>
              <w:jc w:val="center"/>
            </w:pPr>
            <w:r>
              <w:rPr>
                <w:rFonts w:ascii="Times New Roman" w:eastAsia="Times New Roman" w:hAnsi="Times New Roman" w:cs="Times New Roman"/>
              </w:rPr>
              <w:t xml:space="preserve">Prospectivo </w:t>
            </w:r>
            <w:proofErr w:type="spellStart"/>
            <w:r>
              <w:rPr>
                <w:rFonts w:ascii="Times New Roman" w:eastAsia="Times New Roman" w:hAnsi="Times New Roman" w:cs="Times New Roman"/>
              </w:rPr>
              <w:t>Multicentro</w:t>
            </w:r>
            <w:proofErr w:type="spellEnd"/>
            <w:r>
              <w:rPr>
                <w:rFonts w:ascii="Calibri" w:eastAsia="Calibri" w:hAnsi="Calibri" w:cs="Calibri"/>
                <w:sz w:val="22"/>
              </w:rPr>
              <w:t xml:space="preserve"> </w:t>
            </w:r>
          </w:p>
        </w:tc>
        <w:tc>
          <w:tcPr>
            <w:tcW w:w="1097" w:type="dxa"/>
            <w:tcBorders>
              <w:top w:val="single" w:sz="4" w:space="0" w:color="000000"/>
              <w:left w:val="single" w:sz="4" w:space="0" w:color="000000"/>
              <w:bottom w:val="single" w:sz="4" w:space="0" w:color="000000"/>
              <w:right w:val="single" w:sz="4" w:space="0" w:color="000000"/>
            </w:tcBorders>
          </w:tcPr>
          <w:p w:rsidR="00622CCD" w:rsidRDefault="00715A9D">
            <w:pPr>
              <w:spacing w:after="0" w:line="259" w:lineRule="auto"/>
              <w:ind w:left="74" w:right="0" w:firstLine="0"/>
              <w:jc w:val="left"/>
            </w:pPr>
            <w:r>
              <w:rPr>
                <w:rFonts w:ascii="Times New Roman" w:eastAsia="Times New Roman" w:hAnsi="Times New Roman" w:cs="Times New Roman"/>
              </w:rPr>
              <w:t xml:space="preserve">05/2013 </w:t>
            </w:r>
          </w:p>
          <w:p w:rsidR="00622CCD" w:rsidRDefault="00715A9D">
            <w:pPr>
              <w:spacing w:after="0" w:line="259" w:lineRule="auto"/>
              <w:ind w:left="0" w:right="44" w:firstLine="0"/>
              <w:jc w:val="center"/>
            </w:pPr>
            <w:r>
              <w:rPr>
                <w:rFonts w:ascii="Times New Roman" w:eastAsia="Times New Roman" w:hAnsi="Times New Roman" w:cs="Times New Roman"/>
              </w:rPr>
              <w:t xml:space="preserve">a </w:t>
            </w:r>
          </w:p>
          <w:p w:rsidR="00622CCD" w:rsidRDefault="00715A9D">
            <w:pPr>
              <w:spacing w:after="0" w:line="259" w:lineRule="auto"/>
              <w:ind w:left="74" w:right="0" w:firstLine="0"/>
              <w:jc w:val="left"/>
            </w:pPr>
            <w:r>
              <w:rPr>
                <w:rFonts w:ascii="Times New Roman" w:eastAsia="Times New Roman" w:hAnsi="Times New Roman" w:cs="Times New Roman"/>
              </w:rPr>
              <w:t>12/2013</w:t>
            </w:r>
            <w:r>
              <w:rPr>
                <w:rFonts w:ascii="Calibri" w:eastAsia="Calibri" w:hAnsi="Calibri" w:cs="Calibri"/>
                <w:sz w:val="22"/>
              </w:rPr>
              <w:t xml:space="preserve"> </w:t>
            </w:r>
          </w:p>
        </w:tc>
        <w:tc>
          <w:tcPr>
            <w:tcW w:w="1190" w:type="dxa"/>
            <w:tcBorders>
              <w:top w:val="single" w:sz="4" w:space="0" w:color="000000"/>
              <w:left w:val="single" w:sz="4" w:space="0" w:color="000000"/>
              <w:bottom w:val="single" w:sz="4" w:space="0" w:color="000000"/>
              <w:right w:val="single" w:sz="4" w:space="0" w:color="000000"/>
            </w:tcBorders>
          </w:tcPr>
          <w:p w:rsidR="00622CCD" w:rsidRDefault="00715A9D">
            <w:pPr>
              <w:spacing w:after="0" w:line="259" w:lineRule="auto"/>
              <w:ind w:left="0" w:right="43" w:firstLine="0"/>
              <w:jc w:val="center"/>
            </w:pPr>
            <w:r>
              <w:rPr>
                <w:rFonts w:ascii="Times New Roman" w:eastAsia="Times New Roman" w:hAnsi="Times New Roman" w:cs="Times New Roman"/>
              </w:rPr>
              <w:t>150</w:t>
            </w:r>
            <w:r>
              <w:rPr>
                <w:rFonts w:ascii="Calibri" w:eastAsia="Calibri" w:hAnsi="Calibri" w:cs="Calibri"/>
                <w:sz w:val="22"/>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22CCD" w:rsidRDefault="00715A9D">
            <w:pPr>
              <w:spacing w:after="0" w:line="238" w:lineRule="auto"/>
              <w:ind w:left="7" w:right="0" w:firstLine="0"/>
              <w:jc w:val="center"/>
            </w:pPr>
            <w:r>
              <w:rPr>
                <w:rFonts w:ascii="Times New Roman" w:eastAsia="Times New Roman" w:hAnsi="Times New Roman" w:cs="Times New Roman"/>
              </w:rPr>
              <w:t xml:space="preserve">Mulheres saudáveis e </w:t>
            </w:r>
            <w:proofErr w:type="spellStart"/>
            <w:r>
              <w:rPr>
                <w:rFonts w:ascii="Times New Roman" w:eastAsia="Times New Roman" w:hAnsi="Times New Roman" w:cs="Times New Roman"/>
              </w:rPr>
              <w:t>sexuamente</w:t>
            </w:r>
            <w:proofErr w:type="spellEnd"/>
            <w:r>
              <w:rPr>
                <w:rFonts w:ascii="Times New Roman" w:eastAsia="Times New Roman" w:hAnsi="Times New Roman" w:cs="Times New Roman"/>
              </w:rPr>
              <w:t xml:space="preserve"> ativas que efetuaram </w:t>
            </w:r>
          </w:p>
          <w:p w:rsidR="00622CCD" w:rsidRDefault="00715A9D">
            <w:pPr>
              <w:spacing w:after="0" w:line="259" w:lineRule="auto"/>
              <w:ind w:left="0" w:right="0" w:firstLine="0"/>
              <w:jc w:val="center"/>
            </w:pPr>
            <w:r>
              <w:rPr>
                <w:rFonts w:ascii="Times New Roman" w:eastAsia="Times New Roman" w:hAnsi="Times New Roman" w:cs="Times New Roman"/>
              </w:rPr>
              <w:t>histerectomia por razões não malignas</w:t>
            </w:r>
            <w:r>
              <w:rPr>
                <w:rFonts w:ascii="Calibri" w:eastAsia="Calibri" w:hAnsi="Calibri" w:cs="Calibri"/>
                <w:sz w:val="22"/>
              </w:rPr>
              <w:t xml:space="preserve"> </w:t>
            </w:r>
          </w:p>
        </w:tc>
        <w:tc>
          <w:tcPr>
            <w:tcW w:w="782" w:type="dxa"/>
            <w:tcBorders>
              <w:top w:val="single" w:sz="4" w:space="0" w:color="000000"/>
              <w:left w:val="single" w:sz="4" w:space="0" w:color="000000"/>
              <w:bottom w:val="single" w:sz="4" w:space="0" w:color="000000"/>
              <w:right w:val="single" w:sz="4" w:space="0" w:color="000000"/>
            </w:tcBorders>
          </w:tcPr>
          <w:p w:rsidR="00622CCD" w:rsidRDefault="00715A9D">
            <w:pPr>
              <w:spacing w:after="0" w:line="259" w:lineRule="auto"/>
              <w:ind w:left="31" w:right="0" w:firstLine="0"/>
              <w:jc w:val="left"/>
            </w:pPr>
            <w:r>
              <w:rPr>
                <w:rFonts w:ascii="Times New Roman" w:eastAsia="Times New Roman" w:hAnsi="Times New Roman" w:cs="Times New Roman"/>
              </w:rPr>
              <w:t>40-60</w:t>
            </w:r>
            <w:r>
              <w:rPr>
                <w:rFonts w:ascii="Calibri" w:eastAsia="Calibri" w:hAnsi="Calibri" w:cs="Calibri"/>
                <w:sz w:val="22"/>
              </w:rPr>
              <w:t xml:space="preserve"> </w:t>
            </w:r>
          </w:p>
        </w:tc>
        <w:tc>
          <w:tcPr>
            <w:tcW w:w="1733" w:type="dxa"/>
            <w:tcBorders>
              <w:top w:val="single" w:sz="4" w:space="0" w:color="000000"/>
              <w:left w:val="single" w:sz="4" w:space="0" w:color="000000"/>
              <w:bottom w:val="single" w:sz="4" w:space="0" w:color="000000"/>
              <w:right w:val="single" w:sz="4" w:space="0" w:color="000000"/>
            </w:tcBorders>
          </w:tcPr>
          <w:p w:rsidR="00622CCD" w:rsidRDefault="00715A9D">
            <w:pPr>
              <w:spacing w:after="0" w:line="259" w:lineRule="auto"/>
              <w:ind w:left="0" w:right="0" w:firstLine="0"/>
              <w:jc w:val="center"/>
            </w:pPr>
            <w:proofErr w:type="spellStart"/>
            <w:r>
              <w:rPr>
                <w:rFonts w:ascii="Times New Roman" w:eastAsia="Times New Roman" w:hAnsi="Times New Roman" w:cs="Times New Roman"/>
              </w:rPr>
              <w:t>Female</w:t>
            </w:r>
            <w:proofErr w:type="spellEnd"/>
            <w:r>
              <w:rPr>
                <w:rFonts w:ascii="Times New Roman" w:eastAsia="Times New Roman" w:hAnsi="Times New Roman" w:cs="Times New Roman"/>
              </w:rPr>
              <w:t xml:space="preserve"> Sexual </w:t>
            </w:r>
            <w:proofErr w:type="spellStart"/>
            <w:r>
              <w:rPr>
                <w:rFonts w:ascii="Times New Roman" w:eastAsia="Times New Roman" w:hAnsi="Times New Roman" w:cs="Times New Roman"/>
              </w:rPr>
              <w:t>Funtion</w:t>
            </w:r>
            <w:proofErr w:type="spellEnd"/>
            <w:r>
              <w:rPr>
                <w:rFonts w:ascii="Times New Roman" w:eastAsia="Times New Roman" w:hAnsi="Times New Roman" w:cs="Times New Roman"/>
              </w:rPr>
              <w:t xml:space="preserve"> Index</w:t>
            </w:r>
            <w:r>
              <w:rPr>
                <w:rFonts w:ascii="Calibri" w:eastAsia="Calibri" w:hAnsi="Calibri" w:cs="Calibri"/>
                <w:sz w:val="22"/>
              </w:rPr>
              <w:t xml:space="preserve"> </w:t>
            </w:r>
          </w:p>
        </w:tc>
        <w:tc>
          <w:tcPr>
            <w:tcW w:w="2206" w:type="dxa"/>
            <w:tcBorders>
              <w:top w:val="single" w:sz="4" w:space="0" w:color="000000"/>
              <w:left w:val="single" w:sz="4" w:space="0" w:color="000000"/>
              <w:bottom w:val="single" w:sz="4" w:space="0" w:color="000000"/>
              <w:right w:val="single" w:sz="4" w:space="0" w:color="000000"/>
            </w:tcBorders>
          </w:tcPr>
          <w:p w:rsidR="00622CCD" w:rsidRDefault="00715A9D">
            <w:pPr>
              <w:spacing w:after="0" w:line="259" w:lineRule="auto"/>
              <w:ind w:left="0" w:right="45" w:firstLine="0"/>
              <w:jc w:val="center"/>
            </w:pPr>
            <w:r>
              <w:rPr>
                <w:rFonts w:ascii="Times New Roman" w:eastAsia="Times New Roman" w:hAnsi="Times New Roman" w:cs="Times New Roman"/>
              </w:rPr>
              <w:t>Mortalidade</w:t>
            </w:r>
            <w:r>
              <w:rPr>
                <w:rFonts w:ascii="Calibri" w:eastAsia="Calibri" w:hAnsi="Calibri" w:cs="Calibri"/>
                <w:sz w:val="22"/>
              </w:rPr>
              <w:t xml:space="preserve"> </w:t>
            </w:r>
          </w:p>
        </w:tc>
      </w:tr>
    </w:tbl>
    <w:p w:rsidR="00622CCD" w:rsidRDefault="00715A9D">
      <w:pPr>
        <w:spacing w:after="139" w:line="259" w:lineRule="auto"/>
        <w:ind w:left="0" w:right="0" w:firstLine="0"/>
        <w:jc w:val="left"/>
      </w:pPr>
      <w:r>
        <w:rPr>
          <w:rFonts w:ascii="Calibri" w:eastAsia="Calibri" w:hAnsi="Calibri" w:cs="Calibri"/>
          <w:sz w:val="22"/>
        </w:rPr>
        <w:t xml:space="preserve"> </w:t>
      </w:r>
    </w:p>
    <w:p w:rsidR="00622CCD" w:rsidRDefault="00715A9D">
      <w:pPr>
        <w:spacing w:after="156" w:line="259" w:lineRule="auto"/>
        <w:ind w:left="0" w:right="0" w:firstLine="0"/>
        <w:jc w:val="left"/>
      </w:pPr>
      <w:r>
        <w:rPr>
          <w:rFonts w:ascii="Calibri" w:eastAsia="Calibri" w:hAnsi="Calibri" w:cs="Calibri"/>
          <w:sz w:val="22"/>
        </w:rPr>
        <w:t xml:space="preserve"> </w:t>
      </w:r>
    </w:p>
    <w:p w:rsidR="00622CCD" w:rsidRDefault="00715A9D">
      <w:pPr>
        <w:spacing w:after="276" w:line="259" w:lineRule="auto"/>
        <w:ind w:left="0" w:right="0" w:firstLine="0"/>
        <w:jc w:val="left"/>
      </w:pPr>
      <w:r>
        <w:t xml:space="preserve"> </w:t>
      </w:r>
    </w:p>
    <w:p w:rsidR="00622CCD" w:rsidRDefault="00715A9D">
      <w:pPr>
        <w:spacing w:after="276" w:line="259" w:lineRule="auto"/>
        <w:ind w:left="0" w:right="0" w:firstLine="0"/>
        <w:jc w:val="left"/>
      </w:pPr>
      <w:r>
        <w:t xml:space="preserve"> </w:t>
      </w:r>
    </w:p>
    <w:p w:rsidR="00622CCD" w:rsidRDefault="00715A9D">
      <w:pPr>
        <w:spacing w:after="1406" w:line="259" w:lineRule="auto"/>
        <w:ind w:left="0" w:right="0" w:firstLine="0"/>
        <w:jc w:val="left"/>
      </w:pPr>
      <w:r>
        <w:t xml:space="preserve"> </w:t>
      </w:r>
    </w:p>
    <w:p w:rsidR="00622CCD" w:rsidRDefault="00715A9D">
      <w:pPr>
        <w:spacing w:after="0" w:line="259" w:lineRule="auto"/>
        <w:ind w:left="0" w:right="0" w:firstLine="0"/>
        <w:jc w:val="left"/>
      </w:pPr>
      <w:r>
        <w:lastRenderedPageBreak/>
        <w:t xml:space="preserve"> </w:t>
      </w:r>
    </w:p>
    <w:p w:rsidR="00622CCD" w:rsidRDefault="00622CCD">
      <w:pPr>
        <w:sectPr w:rsidR="00622CCD">
          <w:headerReference w:type="even" r:id="rId16"/>
          <w:headerReference w:type="default" r:id="rId17"/>
          <w:headerReference w:type="first" r:id="rId18"/>
          <w:pgSz w:w="16841" w:h="11899" w:orient="landscape"/>
          <w:pgMar w:top="751" w:right="1635" w:bottom="706" w:left="1702" w:header="720" w:footer="720" w:gutter="0"/>
          <w:cols w:space="720"/>
        </w:sectPr>
      </w:pPr>
    </w:p>
    <w:p w:rsidR="00622CCD" w:rsidRDefault="00715A9D">
      <w:pPr>
        <w:pStyle w:val="Ttulo3"/>
        <w:spacing w:after="276"/>
        <w:ind w:left="422" w:right="0"/>
      </w:pPr>
      <w:r>
        <w:lastRenderedPageBreak/>
        <w:t xml:space="preserve">5.3. </w:t>
      </w:r>
      <w:proofErr w:type="spellStart"/>
      <w:r>
        <w:rPr>
          <w:i/>
        </w:rPr>
        <w:t>Female</w:t>
      </w:r>
      <w:proofErr w:type="spellEnd"/>
      <w:r>
        <w:rPr>
          <w:i/>
        </w:rPr>
        <w:t xml:space="preserve"> Sexual </w:t>
      </w:r>
      <w:proofErr w:type="spellStart"/>
      <w:r>
        <w:rPr>
          <w:i/>
        </w:rPr>
        <w:t>Function</w:t>
      </w:r>
      <w:proofErr w:type="spellEnd"/>
      <w:r>
        <w:rPr>
          <w:i/>
        </w:rPr>
        <w:t xml:space="preserve"> Index </w:t>
      </w:r>
      <w:r>
        <w:t xml:space="preserve"> </w:t>
      </w:r>
    </w:p>
    <w:p w:rsidR="00622CCD" w:rsidRDefault="00715A9D">
      <w:pPr>
        <w:spacing w:after="280" w:line="259" w:lineRule="auto"/>
        <w:ind w:left="427" w:right="0" w:firstLine="0"/>
        <w:jc w:val="left"/>
      </w:pPr>
      <w:r>
        <w:rPr>
          <w:b/>
        </w:rPr>
        <w:t xml:space="preserve"> </w:t>
      </w:r>
    </w:p>
    <w:p w:rsidR="00622CCD" w:rsidRDefault="00715A9D">
      <w:pPr>
        <w:spacing w:line="361" w:lineRule="auto"/>
        <w:ind w:right="0"/>
      </w:pPr>
      <w:r>
        <w:t>Todos os trabalhos, excetuando</w:t>
      </w:r>
      <w:r>
        <w:t>-se um (Wang et al.</w:t>
      </w:r>
      <w:r>
        <w:rPr>
          <w:vertAlign w:val="superscript"/>
        </w:rPr>
        <w:t>16</w:t>
      </w:r>
      <w:r>
        <w:t xml:space="preserve"> (2020)), avaliaram a função sexual pós histerectomia através de um questionário pré-estabelecido conhecido como </w:t>
      </w:r>
      <w:proofErr w:type="spellStart"/>
      <w:r>
        <w:rPr>
          <w:i/>
        </w:rPr>
        <w:t>Female</w:t>
      </w:r>
      <w:proofErr w:type="spellEnd"/>
      <w:r>
        <w:rPr>
          <w:i/>
        </w:rPr>
        <w:t xml:space="preserve"> Sexual </w:t>
      </w:r>
      <w:proofErr w:type="spellStart"/>
      <w:r>
        <w:rPr>
          <w:i/>
        </w:rPr>
        <w:t>Function</w:t>
      </w:r>
      <w:proofErr w:type="spellEnd"/>
      <w:r>
        <w:rPr>
          <w:i/>
        </w:rPr>
        <w:t xml:space="preserve"> Index</w:t>
      </w:r>
      <w:r>
        <w:rPr>
          <w:vertAlign w:val="superscript"/>
        </w:rPr>
        <w:t>20</w:t>
      </w:r>
      <w:r>
        <w:rPr>
          <w:i/>
        </w:rPr>
        <w:t>.</w:t>
      </w:r>
      <w:r>
        <w:t xml:space="preserve"> A grande maioria dos valores referentes à função sexual dos pacientes apresentou uma melho</w:t>
      </w:r>
      <w:r>
        <w:t xml:space="preserve">ra entre o </w:t>
      </w:r>
      <w:proofErr w:type="spellStart"/>
      <w:r>
        <w:t>préoperatório</w:t>
      </w:r>
      <w:proofErr w:type="spellEnd"/>
      <w:r>
        <w:t xml:space="preserve"> e o pós-operatório. Alguns estudos efetuaram o questionário em diversos grupos diferentes, levando em consideração a via de acesso da cirurgia de histerectomia, como por exemplo: histerectomia laparoscópica, histerectomia vaginal. </w:t>
      </w:r>
      <w:r>
        <w:t xml:space="preserve">Nesses casos, foi efetuado uma média dos valores de cada um para chegar em um valor total do questionário de função sexual. O quadro apresenta a média score pré-operatório e pós-operatório dos questionários aplicados nos estudos. </w:t>
      </w:r>
    </w:p>
    <w:p w:rsidR="00622CCD" w:rsidRDefault="00715A9D">
      <w:pPr>
        <w:spacing w:after="279" w:line="259" w:lineRule="auto"/>
        <w:ind w:left="0" w:right="0" w:firstLine="0"/>
        <w:jc w:val="left"/>
      </w:pPr>
      <w:r>
        <w:t xml:space="preserve"> </w:t>
      </w:r>
    </w:p>
    <w:p w:rsidR="00622CCD" w:rsidRDefault="00715A9D">
      <w:pPr>
        <w:pStyle w:val="Ttulo2"/>
        <w:spacing w:after="35"/>
        <w:ind w:left="-5" w:right="0"/>
      </w:pPr>
      <w:r>
        <w:rPr>
          <w:rFonts w:ascii="Times New Roman" w:eastAsia="Times New Roman" w:hAnsi="Times New Roman" w:cs="Times New Roman"/>
          <w:b w:val="0"/>
        </w:rPr>
        <w:t xml:space="preserve">Quadro </w:t>
      </w:r>
      <w:proofErr w:type="gramStart"/>
      <w:r>
        <w:rPr>
          <w:rFonts w:ascii="Times New Roman" w:eastAsia="Times New Roman" w:hAnsi="Times New Roman" w:cs="Times New Roman"/>
          <w:b w:val="0"/>
        </w:rPr>
        <w:t>3.Medidas</w:t>
      </w:r>
      <w:proofErr w:type="gramEnd"/>
      <w:r>
        <w:rPr>
          <w:rFonts w:ascii="Times New Roman" w:eastAsia="Times New Roman" w:hAnsi="Times New Roman" w:cs="Times New Roman"/>
          <w:b w:val="0"/>
        </w:rPr>
        <w:t xml:space="preserve"> dos qu</w:t>
      </w:r>
      <w:r>
        <w:rPr>
          <w:rFonts w:ascii="Times New Roman" w:eastAsia="Times New Roman" w:hAnsi="Times New Roman" w:cs="Times New Roman"/>
          <w:b w:val="0"/>
        </w:rPr>
        <w:t>estionários de função sexual</w:t>
      </w:r>
      <w:r>
        <w:rPr>
          <w:b w:val="0"/>
        </w:rPr>
        <w:t xml:space="preserve"> </w:t>
      </w:r>
    </w:p>
    <w:tbl>
      <w:tblPr>
        <w:tblStyle w:val="TableGrid"/>
        <w:tblW w:w="8217" w:type="dxa"/>
        <w:tblInd w:w="221" w:type="dxa"/>
        <w:tblCellMar>
          <w:top w:w="94" w:type="dxa"/>
          <w:left w:w="78" w:type="dxa"/>
          <w:bottom w:w="0" w:type="dxa"/>
          <w:right w:w="96" w:type="dxa"/>
        </w:tblCellMar>
        <w:tblLook w:val="04A0" w:firstRow="1" w:lastRow="0" w:firstColumn="1" w:lastColumn="0" w:noHBand="0" w:noVBand="1"/>
      </w:tblPr>
      <w:tblGrid>
        <w:gridCol w:w="2148"/>
        <w:gridCol w:w="2913"/>
        <w:gridCol w:w="3156"/>
      </w:tblGrid>
      <w:tr w:rsidR="00622CCD">
        <w:trPr>
          <w:trHeight w:val="1334"/>
        </w:trPr>
        <w:tc>
          <w:tcPr>
            <w:tcW w:w="2147" w:type="dxa"/>
            <w:tcBorders>
              <w:top w:val="single" w:sz="4" w:space="0" w:color="000000"/>
              <w:left w:val="single" w:sz="4" w:space="0" w:color="000000"/>
              <w:bottom w:val="single" w:sz="4" w:space="0" w:color="000000"/>
              <w:right w:val="single" w:sz="4" w:space="0" w:color="000000"/>
            </w:tcBorders>
          </w:tcPr>
          <w:p w:rsidR="00622CCD" w:rsidRDefault="00715A9D">
            <w:pPr>
              <w:spacing w:after="0" w:line="259" w:lineRule="auto"/>
              <w:ind w:left="1" w:right="0" w:firstLine="0"/>
              <w:jc w:val="left"/>
            </w:pPr>
            <w:r>
              <w:rPr>
                <w:rFonts w:ascii="Times New Roman" w:eastAsia="Times New Roman" w:hAnsi="Times New Roman" w:cs="Times New Roman"/>
                <w:b/>
              </w:rPr>
              <w:t>Estudo</w:t>
            </w:r>
            <w:r>
              <w:rPr>
                <w:rFonts w:ascii="Calibri" w:eastAsia="Calibri" w:hAnsi="Calibri" w:cs="Calibri"/>
                <w:sz w:val="22"/>
              </w:rPr>
              <w:t xml:space="preserve"> </w:t>
            </w:r>
          </w:p>
        </w:tc>
        <w:tc>
          <w:tcPr>
            <w:tcW w:w="2913" w:type="dxa"/>
            <w:tcBorders>
              <w:top w:val="single" w:sz="4" w:space="0" w:color="000000"/>
              <w:left w:val="single" w:sz="4" w:space="0" w:color="000000"/>
              <w:bottom w:val="single" w:sz="4" w:space="0" w:color="000000"/>
              <w:right w:val="single" w:sz="4" w:space="0" w:color="000000"/>
            </w:tcBorders>
          </w:tcPr>
          <w:p w:rsidR="00622CCD" w:rsidRDefault="00715A9D">
            <w:pPr>
              <w:spacing w:after="114" w:line="259" w:lineRule="auto"/>
              <w:ind w:left="11" w:right="0" w:firstLine="0"/>
              <w:jc w:val="center"/>
            </w:pPr>
            <w:r>
              <w:rPr>
                <w:rFonts w:ascii="Times New Roman" w:eastAsia="Times New Roman" w:hAnsi="Times New Roman" w:cs="Times New Roman"/>
                <w:b/>
              </w:rPr>
              <w:t xml:space="preserve">Média Score </w:t>
            </w:r>
            <w:proofErr w:type="spellStart"/>
            <w:r>
              <w:rPr>
                <w:rFonts w:ascii="Times New Roman" w:eastAsia="Times New Roman" w:hAnsi="Times New Roman" w:cs="Times New Roman"/>
                <w:b/>
              </w:rPr>
              <w:t>Pré</w:t>
            </w:r>
            <w:proofErr w:type="spellEnd"/>
            <w:r>
              <w:rPr>
                <w:rFonts w:ascii="Times New Roman" w:eastAsia="Times New Roman" w:hAnsi="Times New Roman" w:cs="Times New Roman"/>
                <w:b/>
              </w:rPr>
              <w:t>-</w:t>
            </w:r>
          </w:p>
          <w:p w:rsidR="00622CCD" w:rsidRDefault="00715A9D">
            <w:pPr>
              <w:spacing w:after="0" w:line="259" w:lineRule="auto"/>
              <w:ind w:left="9" w:right="0" w:firstLine="0"/>
              <w:jc w:val="center"/>
            </w:pPr>
            <w:r>
              <w:rPr>
                <w:rFonts w:ascii="Times New Roman" w:eastAsia="Times New Roman" w:hAnsi="Times New Roman" w:cs="Times New Roman"/>
                <w:b/>
              </w:rPr>
              <w:t>Operatório</w:t>
            </w:r>
            <w:r>
              <w:rPr>
                <w:rFonts w:ascii="Calibri" w:eastAsia="Calibri" w:hAnsi="Calibri" w:cs="Calibri"/>
                <w:sz w:val="22"/>
              </w:rPr>
              <w:t xml:space="preserve"> </w:t>
            </w:r>
          </w:p>
        </w:tc>
        <w:tc>
          <w:tcPr>
            <w:tcW w:w="3156" w:type="dxa"/>
            <w:tcBorders>
              <w:top w:val="single" w:sz="4" w:space="0" w:color="000000"/>
              <w:left w:val="single" w:sz="4" w:space="0" w:color="000000"/>
              <w:bottom w:val="single" w:sz="33" w:space="0" w:color="F2F2F2"/>
              <w:right w:val="single" w:sz="4" w:space="0" w:color="000000"/>
            </w:tcBorders>
          </w:tcPr>
          <w:p w:rsidR="00622CCD" w:rsidRDefault="00715A9D">
            <w:pPr>
              <w:spacing w:after="0" w:line="259" w:lineRule="auto"/>
              <w:ind w:left="66" w:right="0" w:firstLine="0"/>
              <w:jc w:val="left"/>
            </w:pPr>
            <w:r>
              <w:rPr>
                <w:rFonts w:ascii="Times New Roman" w:eastAsia="Times New Roman" w:hAnsi="Times New Roman" w:cs="Times New Roman"/>
                <w:b/>
              </w:rPr>
              <w:t>Média Score Pós-operatório</w:t>
            </w:r>
            <w:r>
              <w:rPr>
                <w:rFonts w:ascii="Calibri" w:eastAsia="Calibri" w:hAnsi="Calibri" w:cs="Calibri"/>
                <w:sz w:val="22"/>
              </w:rPr>
              <w:t xml:space="preserve"> </w:t>
            </w:r>
          </w:p>
        </w:tc>
      </w:tr>
      <w:tr w:rsidR="00622CCD">
        <w:trPr>
          <w:trHeight w:val="1001"/>
        </w:trPr>
        <w:tc>
          <w:tcPr>
            <w:tcW w:w="2147" w:type="dxa"/>
            <w:tcBorders>
              <w:top w:val="single" w:sz="4" w:space="0" w:color="000000"/>
              <w:left w:val="single" w:sz="4" w:space="0" w:color="000000"/>
              <w:bottom w:val="double" w:sz="32" w:space="0" w:color="FFFFFF"/>
              <w:right w:val="single" w:sz="4" w:space="0" w:color="000000"/>
            </w:tcBorders>
          </w:tcPr>
          <w:p w:rsidR="00622CCD" w:rsidRDefault="00715A9D">
            <w:pPr>
              <w:spacing w:after="0" w:line="259" w:lineRule="auto"/>
              <w:ind w:left="1" w:right="0" w:firstLine="0"/>
              <w:jc w:val="left"/>
            </w:pPr>
            <w:proofErr w:type="spellStart"/>
            <w:r>
              <w:rPr>
                <w:rFonts w:ascii="Times New Roman" w:eastAsia="Times New Roman" w:hAnsi="Times New Roman" w:cs="Times New Roman"/>
              </w:rPr>
              <w:t>Kayatas</w:t>
            </w:r>
            <w:proofErr w:type="spellEnd"/>
            <w:r>
              <w:rPr>
                <w:rFonts w:ascii="Times New Roman" w:eastAsia="Times New Roman" w:hAnsi="Times New Roman" w:cs="Times New Roman"/>
              </w:rPr>
              <w:t xml:space="preserve"> (2017)</w:t>
            </w:r>
            <w:r>
              <w:rPr>
                <w:rFonts w:ascii="Times New Roman" w:eastAsia="Times New Roman" w:hAnsi="Times New Roman" w:cs="Times New Roman"/>
                <w:vertAlign w:val="superscript"/>
              </w:rPr>
              <w:t>11</w:t>
            </w:r>
            <w:r>
              <w:rPr>
                <w:rFonts w:ascii="Calibri" w:eastAsia="Calibri" w:hAnsi="Calibri" w:cs="Calibri"/>
                <w:sz w:val="22"/>
              </w:rPr>
              <w:t xml:space="preserve"> </w:t>
            </w:r>
          </w:p>
        </w:tc>
        <w:tc>
          <w:tcPr>
            <w:tcW w:w="2913" w:type="dxa"/>
            <w:tcBorders>
              <w:top w:val="single" w:sz="4" w:space="0" w:color="000000"/>
              <w:left w:val="single" w:sz="4" w:space="0" w:color="000000"/>
              <w:bottom w:val="single" w:sz="33" w:space="0" w:color="FFFFFF"/>
              <w:right w:val="single" w:sz="4" w:space="0" w:color="000000"/>
            </w:tcBorders>
            <w:shd w:val="clear" w:color="auto" w:fill="F2F2F2"/>
          </w:tcPr>
          <w:p w:rsidR="00622CCD" w:rsidRDefault="00715A9D">
            <w:pPr>
              <w:spacing w:after="0" w:line="259" w:lineRule="auto"/>
              <w:ind w:left="0" w:right="0" w:firstLine="0"/>
              <w:jc w:val="left"/>
            </w:pPr>
            <w:r>
              <w:rPr>
                <w:rFonts w:ascii="Times New Roman" w:eastAsia="Times New Roman" w:hAnsi="Times New Roman" w:cs="Times New Roman"/>
              </w:rPr>
              <w:t xml:space="preserve">21,65 </w:t>
            </w:r>
            <w:r>
              <w:rPr>
                <w:rFonts w:ascii="Calibri" w:eastAsia="Calibri" w:hAnsi="Calibri" w:cs="Calibri"/>
                <w:sz w:val="22"/>
              </w:rPr>
              <w:t xml:space="preserve"> </w:t>
            </w:r>
          </w:p>
        </w:tc>
        <w:tc>
          <w:tcPr>
            <w:tcW w:w="3156" w:type="dxa"/>
            <w:tcBorders>
              <w:top w:val="single" w:sz="33" w:space="0" w:color="F2F2F2"/>
              <w:left w:val="single" w:sz="4" w:space="0" w:color="000000"/>
              <w:bottom w:val="single" w:sz="33" w:space="0" w:color="FFFFFF"/>
              <w:right w:val="single" w:sz="4" w:space="0" w:color="000000"/>
            </w:tcBorders>
            <w:shd w:val="clear" w:color="auto" w:fill="F2F2F2"/>
          </w:tcPr>
          <w:p w:rsidR="00622CCD" w:rsidRDefault="00715A9D">
            <w:pPr>
              <w:spacing w:after="0" w:line="259" w:lineRule="auto"/>
              <w:ind w:left="1" w:right="0" w:firstLine="0"/>
              <w:jc w:val="left"/>
            </w:pPr>
            <w:r>
              <w:rPr>
                <w:rFonts w:ascii="Times New Roman" w:eastAsia="Times New Roman" w:hAnsi="Times New Roman" w:cs="Times New Roman"/>
              </w:rPr>
              <w:t xml:space="preserve">23,4 </w:t>
            </w:r>
            <w:r>
              <w:rPr>
                <w:rFonts w:ascii="Calibri" w:eastAsia="Calibri" w:hAnsi="Calibri" w:cs="Calibri"/>
                <w:sz w:val="22"/>
              </w:rPr>
              <w:t xml:space="preserve"> </w:t>
            </w:r>
          </w:p>
        </w:tc>
      </w:tr>
      <w:tr w:rsidR="00622CCD">
        <w:trPr>
          <w:trHeight w:val="1071"/>
        </w:trPr>
        <w:tc>
          <w:tcPr>
            <w:tcW w:w="2147" w:type="dxa"/>
            <w:tcBorders>
              <w:top w:val="double" w:sz="32" w:space="0" w:color="FFFFFF"/>
              <w:left w:val="single" w:sz="4" w:space="0" w:color="000000"/>
              <w:bottom w:val="single" w:sz="4" w:space="0" w:color="000000"/>
              <w:right w:val="single" w:sz="4" w:space="0" w:color="000000"/>
            </w:tcBorders>
          </w:tcPr>
          <w:p w:rsidR="00622CCD" w:rsidRDefault="00715A9D">
            <w:pPr>
              <w:spacing w:after="0" w:line="259" w:lineRule="auto"/>
              <w:ind w:left="1" w:right="0" w:firstLine="0"/>
              <w:jc w:val="left"/>
            </w:pPr>
            <w:proofErr w:type="spellStart"/>
            <w:r>
              <w:rPr>
                <w:rFonts w:ascii="Times New Roman" w:eastAsia="Times New Roman" w:hAnsi="Times New Roman" w:cs="Times New Roman"/>
              </w:rPr>
              <w:t>Beyan</w:t>
            </w:r>
            <w:proofErr w:type="spellEnd"/>
            <w:r>
              <w:rPr>
                <w:rFonts w:ascii="Times New Roman" w:eastAsia="Times New Roman" w:hAnsi="Times New Roman" w:cs="Times New Roman"/>
              </w:rPr>
              <w:t xml:space="preserve"> (2020)</w:t>
            </w:r>
            <w:r>
              <w:rPr>
                <w:rFonts w:ascii="Times New Roman" w:eastAsia="Times New Roman" w:hAnsi="Times New Roman" w:cs="Times New Roman"/>
                <w:vertAlign w:val="superscript"/>
              </w:rPr>
              <w:t>12</w:t>
            </w:r>
            <w:r>
              <w:rPr>
                <w:rFonts w:ascii="Calibri" w:eastAsia="Calibri" w:hAnsi="Calibri" w:cs="Calibri"/>
                <w:sz w:val="22"/>
              </w:rPr>
              <w:t xml:space="preserve"> </w:t>
            </w:r>
          </w:p>
        </w:tc>
        <w:tc>
          <w:tcPr>
            <w:tcW w:w="2913" w:type="dxa"/>
            <w:tcBorders>
              <w:top w:val="single" w:sz="33" w:space="0" w:color="FFFFFF"/>
              <w:left w:val="single" w:sz="4" w:space="0" w:color="000000"/>
              <w:bottom w:val="single" w:sz="4" w:space="0" w:color="000000"/>
              <w:right w:val="single" w:sz="4" w:space="0" w:color="000000"/>
            </w:tcBorders>
          </w:tcPr>
          <w:p w:rsidR="00622CCD" w:rsidRDefault="00715A9D">
            <w:pPr>
              <w:spacing w:after="0" w:line="259" w:lineRule="auto"/>
              <w:ind w:left="0" w:right="0" w:firstLine="0"/>
              <w:jc w:val="left"/>
            </w:pPr>
            <w:r>
              <w:rPr>
                <w:rFonts w:ascii="Times New Roman" w:eastAsia="Times New Roman" w:hAnsi="Times New Roman" w:cs="Times New Roman"/>
              </w:rPr>
              <w:t xml:space="preserve">18,38 </w:t>
            </w:r>
            <w:r>
              <w:rPr>
                <w:rFonts w:ascii="Calibri" w:eastAsia="Calibri" w:hAnsi="Calibri" w:cs="Calibri"/>
                <w:sz w:val="22"/>
              </w:rPr>
              <w:t xml:space="preserve"> </w:t>
            </w:r>
          </w:p>
        </w:tc>
        <w:tc>
          <w:tcPr>
            <w:tcW w:w="3156" w:type="dxa"/>
            <w:tcBorders>
              <w:top w:val="single" w:sz="33" w:space="0" w:color="FFFFFF"/>
              <w:left w:val="single" w:sz="4" w:space="0" w:color="000000"/>
              <w:bottom w:val="single" w:sz="33" w:space="0" w:color="F2F2F2"/>
              <w:right w:val="single" w:sz="4" w:space="0" w:color="000000"/>
            </w:tcBorders>
          </w:tcPr>
          <w:p w:rsidR="00622CCD" w:rsidRDefault="00715A9D">
            <w:pPr>
              <w:spacing w:after="0" w:line="259" w:lineRule="auto"/>
              <w:ind w:left="1" w:right="0" w:firstLine="0"/>
              <w:jc w:val="left"/>
            </w:pPr>
            <w:r>
              <w:rPr>
                <w:rFonts w:ascii="Times New Roman" w:eastAsia="Times New Roman" w:hAnsi="Times New Roman" w:cs="Times New Roman"/>
              </w:rPr>
              <w:t xml:space="preserve">20,5 </w:t>
            </w:r>
            <w:r>
              <w:rPr>
                <w:rFonts w:ascii="Calibri" w:eastAsia="Calibri" w:hAnsi="Calibri" w:cs="Calibri"/>
                <w:sz w:val="22"/>
              </w:rPr>
              <w:t xml:space="preserve"> </w:t>
            </w:r>
          </w:p>
        </w:tc>
      </w:tr>
      <w:tr w:rsidR="00622CCD">
        <w:trPr>
          <w:trHeight w:val="771"/>
        </w:trPr>
        <w:tc>
          <w:tcPr>
            <w:tcW w:w="2147" w:type="dxa"/>
            <w:tcBorders>
              <w:top w:val="single" w:sz="4" w:space="0" w:color="000000"/>
              <w:left w:val="single" w:sz="4" w:space="0" w:color="000000"/>
              <w:bottom w:val="double" w:sz="32" w:space="0" w:color="FFFFFF"/>
              <w:right w:val="single" w:sz="4" w:space="0" w:color="000000"/>
            </w:tcBorders>
          </w:tcPr>
          <w:p w:rsidR="00622CCD" w:rsidRDefault="00715A9D">
            <w:pPr>
              <w:spacing w:after="0" w:line="259" w:lineRule="auto"/>
              <w:ind w:left="1" w:right="0" w:firstLine="0"/>
              <w:jc w:val="left"/>
            </w:pPr>
            <w:proofErr w:type="spellStart"/>
            <w:proofErr w:type="gramStart"/>
            <w:r>
              <w:rPr>
                <w:rFonts w:ascii="Times New Roman" w:eastAsia="Times New Roman" w:hAnsi="Times New Roman" w:cs="Times New Roman"/>
              </w:rPr>
              <w:t>Forsgren</w:t>
            </w:r>
            <w:proofErr w:type="spellEnd"/>
            <w:r>
              <w:rPr>
                <w:rFonts w:ascii="Times New Roman" w:eastAsia="Times New Roman" w:hAnsi="Times New Roman" w:cs="Times New Roman"/>
              </w:rPr>
              <w:t>(</w:t>
            </w:r>
            <w:proofErr w:type="gramEnd"/>
            <w:r>
              <w:rPr>
                <w:rFonts w:ascii="Times New Roman" w:eastAsia="Times New Roman" w:hAnsi="Times New Roman" w:cs="Times New Roman"/>
              </w:rPr>
              <w:t>2022)</w:t>
            </w:r>
            <w:r>
              <w:rPr>
                <w:rFonts w:ascii="Times New Roman" w:eastAsia="Times New Roman" w:hAnsi="Times New Roman" w:cs="Times New Roman"/>
                <w:vertAlign w:val="superscript"/>
              </w:rPr>
              <w:t>13</w:t>
            </w:r>
            <w:r>
              <w:rPr>
                <w:rFonts w:ascii="Calibri" w:eastAsia="Calibri" w:hAnsi="Calibri" w:cs="Calibri"/>
                <w:sz w:val="22"/>
              </w:rPr>
              <w:t xml:space="preserve"> </w:t>
            </w:r>
          </w:p>
        </w:tc>
        <w:tc>
          <w:tcPr>
            <w:tcW w:w="2913" w:type="dxa"/>
            <w:tcBorders>
              <w:top w:val="single" w:sz="4" w:space="0" w:color="000000"/>
              <w:left w:val="single" w:sz="4" w:space="0" w:color="000000"/>
              <w:bottom w:val="single" w:sz="33" w:space="0" w:color="FFFFFF"/>
              <w:right w:val="single" w:sz="4" w:space="0" w:color="000000"/>
            </w:tcBorders>
            <w:shd w:val="clear" w:color="auto" w:fill="F2F2F2"/>
          </w:tcPr>
          <w:p w:rsidR="00622CCD" w:rsidRDefault="00715A9D">
            <w:pPr>
              <w:spacing w:after="0" w:line="259" w:lineRule="auto"/>
              <w:ind w:left="0" w:right="0" w:firstLine="0"/>
              <w:jc w:val="left"/>
            </w:pPr>
            <w:r>
              <w:rPr>
                <w:rFonts w:ascii="Times New Roman" w:eastAsia="Times New Roman" w:hAnsi="Times New Roman" w:cs="Times New Roman"/>
              </w:rPr>
              <w:t xml:space="preserve"> 17.9</w:t>
            </w:r>
            <w:r>
              <w:rPr>
                <w:rFonts w:ascii="Calibri" w:eastAsia="Calibri" w:hAnsi="Calibri" w:cs="Calibri"/>
                <w:sz w:val="22"/>
              </w:rPr>
              <w:t xml:space="preserve"> </w:t>
            </w:r>
          </w:p>
        </w:tc>
        <w:tc>
          <w:tcPr>
            <w:tcW w:w="3156" w:type="dxa"/>
            <w:tcBorders>
              <w:top w:val="single" w:sz="33" w:space="0" w:color="F2F2F2"/>
              <w:left w:val="single" w:sz="4" w:space="0" w:color="000000"/>
              <w:bottom w:val="single" w:sz="33" w:space="0" w:color="FFFFFF"/>
              <w:right w:val="single" w:sz="4" w:space="0" w:color="000000"/>
            </w:tcBorders>
            <w:shd w:val="clear" w:color="auto" w:fill="F2F2F2"/>
          </w:tcPr>
          <w:p w:rsidR="00622CCD" w:rsidRDefault="00715A9D">
            <w:pPr>
              <w:spacing w:after="0" w:line="259" w:lineRule="auto"/>
              <w:ind w:left="1" w:right="0" w:firstLine="0"/>
              <w:jc w:val="left"/>
            </w:pPr>
            <w:r>
              <w:rPr>
                <w:rFonts w:ascii="Times New Roman" w:eastAsia="Times New Roman" w:hAnsi="Times New Roman" w:cs="Times New Roman"/>
              </w:rPr>
              <w:t>21.0</w:t>
            </w:r>
            <w:r>
              <w:rPr>
                <w:rFonts w:ascii="Calibri" w:eastAsia="Calibri" w:hAnsi="Calibri" w:cs="Calibri"/>
                <w:sz w:val="22"/>
              </w:rPr>
              <w:t xml:space="preserve"> </w:t>
            </w:r>
          </w:p>
        </w:tc>
      </w:tr>
      <w:tr w:rsidR="00622CCD">
        <w:trPr>
          <w:trHeight w:val="770"/>
        </w:trPr>
        <w:tc>
          <w:tcPr>
            <w:tcW w:w="2147" w:type="dxa"/>
            <w:tcBorders>
              <w:top w:val="double" w:sz="32" w:space="0" w:color="FFFFFF"/>
              <w:left w:val="single" w:sz="4" w:space="0" w:color="000000"/>
              <w:bottom w:val="single" w:sz="4" w:space="0" w:color="000000"/>
              <w:right w:val="single" w:sz="4" w:space="0" w:color="000000"/>
            </w:tcBorders>
          </w:tcPr>
          <w:p w:rsidR="00622CCD" w:rsidRDefault="00715A9D">
            <w:pPr>
              <w:spacing w:after="0" w:line="259" w:lineRule="auto"/>
              <w:ind w:left="1" w:right="0" w:firstLine="0"/>
              <w:jc w:val="left"/>
            </w:pPr>
            <w:proofErr w:type="spellStart"/>
            <w:r>
              <w:rPr>
                <w:rFonts w:ascii="Times New Roman" w:eastAsia="Times New Roman" w:hAnsi="Times New Roman" w:cs="Times New Roman"/>
              </w:rPr>
              <w:t>Skorupska</w:t>
            </w:r>
            <w:proofErr w:type="spellEnd"/>
            <w:r>
              <w:rPr>
                <w:rFonts w:ascii="Times New Roman" w:eastAsia="Times New Roman" w:hAnsi="Times New Roman" w:cs="Times New Roman"/>
              </w:rPr>
              <w:t xml:space="preserve"> (2021)</w:t>
            </w:r>
            <w:r>
              <w:rPr>
                <w:rFonts w:ascii="Times New Roman" w:eastAsia="Times New Roman" w:hAnsi="Times New Roman" w:cs="Times New Roman"/>
                <w:vertAlign w:val="superscript"/>
              </w:rPr>
              <w:t>14</w:t>
            </w:r>
            <w:r>
              <w:rPr>
                <w:rFonts w:ascii="Calibri" w:eastAsia="Calibri" w:hAnsi="Calibri" w:cs="Calibri"/>
                <w:sz w:val="22"/>
              </w:rPr>
              <w:t xml:space="preserve"> </w:t>
            </w:r>
          </w:p>
        </w:tc>
        <w:tc>
          <w:tcPr>
            <w:tcW w:w="2913" w:type="dxa"/>
            <w:tcBorders>
              <w:top w:val="single" w:sz="33" w:space="0" w:color="FFFFFF"/>
              <w:left w:val="single" w:sz="4" w:space="0" w:color="000000"/>
              <w:bottom w:val="single" w:sz="4" w:space="0" w:color="000000"/>
              <w:right w:val="single" w:sz="4" w:space="0" w:color="000000"/>
            </w:tcBorders>
          </w:tcPr>
          <w:p w:rsidR="00622CCD" w:rsidRDefault="00715A9D">
            <w:pPr>
              <w:spacing w:after="0" w:line="259" w:lineRule="auto"/>
              <w:ind w:left="0" w:right="0" w:firstLine="0"/>
              <w:jc w:val="left"/>
            </w:pPr>
            <w:r>
              <w:rPr>
                <w:rFonts w:ascii="Times New Roman" w:eastAsia="Times New Roman" w:hAnsi="Times New Roman" w:cs="Times New Roman"/>
              </w:rPr>
              <w:t xml:space="preserve">24,9 </w:t>
            </w:r>
            <w:r>
              <w:rPr>
                <w:rFonts w:ascii="Calibri" w:eastAsia="Calibri" w:hAnsi="Calibri" w:cs="Calibri"/>
                <w:sz w:val="22"/>
              </w:rPr>
              <w:t xml:space="preserve"> </w:t>
            </w:r>
          </w:p>
        </w:tc>
        <w:tc>
          <w:tcPr>
            <w:tcW w:w="3156" w:type="dxa"/>
            <w:tcBorders>
              <w:top w:val="single" w:sz="33" w:space="0" w:color="FFFFFF"/>
              <w:left w:val="single" w:sz="4" w:space="0" w:color="000000"/>
              <w:bottom w:val="single" w:sz="33" w:space="0" w:color="F2F2F2"/>
              <w:right w:val="single" w:sz="4" w:space="0" w:color="000000"/>
            </w:tcBorders>
          </w:tcPr>
          <w:p w:rsidR="00622CCD" w:rsidRDefault="00715A9D">
            <w:pPr>
              <w:spacing w:after="0" w:line="259" w:lineRule="auto"/>
              <w:ind w:left="1" w:right="0" w:firstLine="0"/>
              <w:jc w:val="left"/>
            </w:pPr>
            <w:r>
              <w:rPr>
                <w:rFonts w:ascii="Times New Roman" w:eastAsia="Times New Roman" w:hAnsi="Times New Roman" w:cs="Times New Roman"/>
              </w:rPr>
              <w:t xml:space="preserve">24,9 </w:t>
            </w:r>
            <w:r>
              <w:rPr>
                <w:rFonts w:ascii="Calibri" w:eastAsia="Calibri" w:hAnsi="Calibri" w:cs="Calibri"/>
                <w:sz w:val="22"/>
              </w:rPr>
              <w:t xml:space="preserve"> </w:t>
            </w:r>
          </w:p>
        </w:tc>
      </w:tr>
      <w:tr w:rsidR="00622CCD">
        <w:trPr>
          <w:trHeight w:val="1142"/>
        </w:trPr>
        <w:tc>
          <w:tcPr>
            <w:tcW w:w="2147" w:type="dxa"/>
            <w:tcBorders>
              <w:top w:val="single" w:sz="4" w:space="0" w:color="000000"/>
              <w:left w:val="single" w:sz="4" w:space="0" w:color="000000"/>
              <w:bottom w:val="single" w:sz="4" w:space="0" w:color="000000"/>
              <w:right w:val="single" w:sz="4" w:space="0" w:color="000000"/>
            </w:tcBorders>
          </w:tcPr>
          <w:p w:rsidR="00622CCD" w:rsidRDefault="00715A9D">
            <w:pPr>
              <w:spacing w:after="0" w:line="259" w:lineRule="auto"/>
              <w:ind w:left="1" w:right="0" w:firstLine="0"/>
              <w:jc w:val="left"/>
            </w:pPr>
            <w:proofErr w:type="spellStart"/>
            <w:proofErr w:type="gramStart"/>
            <w:r>
              <w:rPr>
                <w:rFonts w:ascii="Times New Roman" w:eastAsia="Times New Roman" w:hAnsi="Times New Roman" w:cs="Times New Roman"/>
              </w:rPr>
              <w:lastRenderedPageBreak/>
              <w:t>Till</w:t>
            </w:r>
            <w:proofErr w:type="spellEnd"/>
            <w:r>
              <w:rPr>
                <w:rFonts w:ascii="Times New Roman" w:eastAsia="Times New Roman" w:hAnsi="Times New Roman" w:cs="Times New Roman"/>
              </w:rPr>
              <w:t>(</w:t>
            </w:r>
            <w:proofErr w:type="gramEnd"/>
            <w:r>
              <w:rPr>
                <w:rFonts w:ascii="Times New Roman" w:eastAsia="Times New Roman" w:hAnsi="Times New Roman" w:cs="Times New Roman"/>
              </w:rPr>
              <w:t>2022)</w:t>
            </w:r>
            <w:r>
              <w:rPr>
                <w:rFonts w:ascii="Times New Roman" w:eastAsia="Times New Roman" w:hAnsi="Times New Roman" w:cs="Times New Roman"/>
                <w:vertAlign w:val="superscript"/>
              </w:rPr>
              <w:t>15</w:t>
            </w:r>
            <w:r>
              <w:rPr>
                <w:rFonts w:ascii="Calibri" w:eastAsia="Calibri" w:hAnsi="Calibri" w:cs="Calibri"/>
                <w:sz w:val="22"/>
              </w:rPr>
              <w:t xml:space="preserve"> </w:t>
            </w:r>
          </w:p>
        </w:tc>
        <w:tc>
          <w:tcPr>
            <w:tcW w:w="2913" w:type="dxa"/>
            <w:tcBorders>
              <w:top w:val="single" w:sz="4" w:space="0" w:color="000000"/>
              <w:left w:val="single" w:sz="4" w:space="0" w:color="000000"/>
              <w:bottom w:val="single" w:sz="4" w:space="0" w:color="000000"/>
              <w:right w:val="single" w:sz="4" w:space="0" w:color="000000"/>
            </w:tcBorders>
            <w:shd w:val="clear" w:color="auto" w:fill="F2F2F2"/>
          </w:tcPr>
          <w:p w:rsidR="00622CCD" w:rsidRDefault="00715A9D">
            <w:pPr>
              <w:spacing w:after="0" w:line="259" w:lineRule="auto"/>
              <w:ind w:left="0" w:right="0" w:firstLine="0"/>
              <w:jc w:val="left"/>
            </w:pPr>
            <w:r>
              <w:rPr>
                <w:rFonts w:ascii="Times New Roman" w:eastAsia="Times New Roman" w:hAnsi="Times New Roman" w:cs="Times New Roman"/>
              </w:rPr>
              <w:t xml:space="preserve">22,8 </w:t>
            </w:r>
            <w:r>
              <w:rPr>
                <w:rFonts w:ascii="Calibri" w:eastAsia="Calibri" w:hAnsi="Calibri" w:cs="Calibri"/>
                <w:sz w:val="22"/>
              </w:rPr>
              <w:t xml:space="preserve"> </w:t>
            </w:r>
          </w:p>
        </w:tc>
        <w:tc>
          <w:tcPr>
            <w:tcW w:w="3156" w:type="dxa"/>
            <w:tcBorders>
              <w:top w:val="single" w:sz="33" w:space="0" w:color="F2F2F2"/>
              <w:left w:val="single" w:sz="4" w:space="0" w:color="000000"/>
              <w:bottom w:val="double" w:sz="32" w:space="0" w:color="F2F2F2"/>
              <w:right w:val="single" w:sz="4" w:space="0" w:color="000000"/>
            </w:tcBorders>
            <w:shd w:val="clear" w:color="auto" w:fill="F2F2F2"/>
          </w:tcPr>
          <w:p w:rsidR="00622CCD" w:rsidRDefault="00715A9D">
            <w:pPr>
              <w:spacing w:after="0" w:line="259" w:lineRule="auto"/>
              <w:ind w:left="1" w:right="0" w:firstLine="0"/>
              <w:jc w:val="left"/>
            </w:pPr>
            <w:r>
              <w:rPr>
                <w:rFonts w:ascii="Times New Roman" w:eastAsia="Times New Roman" w:hAnsi="Times New Roman" w:cs="Times New Roman"/>
              </w:rPr>
              <w:t xml:space="preserve">26,33 </w:t>
            </w:r>
            <w:r>
              <w:rPr>
                <w:rFonts w:ascii="Calibri" w:eastAsia="Calibri" w:hAnsi="Calibri" w:cs="Calibri"/>
                <w:sz w:val="22"/>
              </w:rPr>
              <w:t xml:space="preserve"> </w:t>
            </w:r>
          </w:p>
        </w:tc>
      </w:tr>
      <w:tr w:rsidR="00622CCD">
        <w:trPr>
          <w:trHeight w:val="967"/>
        </w:trPr>
        <w:tc>
          <w:tcPr>
            <w:tcW w:w="2147" w:type="dxa"/>
            <w:tcBorders>
              <w:top w:val="single" w:sz="4" w:space="0" w:color="000000"/>
              <w:left w:val="single" w:sz="4" w:space="0" w:color="000000"/>
              <w:bottom w:val="single" w:sz="4" w:space="0" w:color="000000"/>
              <w:right w:val="single" w:sz="4" w:space="0" w:color="000000"/>
            </w:tcBorders>
          </w:tcPr>
          <w:p w:rsidR="00622CCD" w:rsidRDefault="00715A9D">
            <w:pPr>
              <w:spacing w:after="105" w:line="259" w:lineRule="auto"/>
              <w:ind w:left="1" w:right="0" w:firstLine="0"/>
              <w:jc w:val="left"/>
            </w:pPr>
            <w:proofErr w:type="spellStart"/>
            <w:r>
              <w:rPr>
                <w:rFonts w:ascii="Times New Roman" w:eastAsia="Times New Roman" w:hAnsi="Times New Roman" w:cs="Times New Roman"/>
              </w:rPr>
              <w:t>Goktas</w:t>
            </w:r>
            <w:proofErr w:type="spellEnd"/>
            <w:r>
              <w:rPr>
                <w:rFonts w:ascii="Times New Roman" w:eastAsia="Times New Roman" w:hAnsi="Times New Roman" w:cs="Times New Roman"/>
              </w:rPr>
              <w:t xml:space="preserve"> et al. </w:t>
            </w:r>
          </w:p>
          <w:p w:rsidR="00622CCD" w:rsidRDefault="00715A9D">
            <w:pPr>
              <w:spacing w:after="0" w:line="259" w:lineRule="auto"/>
              <w:ind w:left="1" w:right="0" w:firstLine="0"/>
              <w:jc w:val="left"/>
            </w:pPr>
            <w:r>
              <w:rPr>
                <w:rFonts w:ascii="Times New Roman" w:eastAsia="Times New Roman" w:hAnsi="Times New Roman" w:cs="Times New Roman"/>
              </w:rPr>
              <w:t>(2015)</w:t>
            </w:r>
            <w:r>
              <w:rPr>
                <w:rFonts w:ascii="Times New Roman" w:eastAsia="Times New Roman" w:hAnsi="Times New Roman" w:cs="Times New Roman"/>
                <w:vertAlign w:val="superscript"/>
              </w:rPr>
              <w:t>17</w:t>
            </w:r>
            <w:r>
              <w:rPr>
                <w:rFonts w:ascii="Calibri" w:eastAsia="Calibri" w:hAnsi="Calibri" w:cs="Calibri"/>
                <w:sz w:val="22"/>
              </w:rPr>
              <w:t xml:space="preserve"> </w:t>
            </w:r>
          </w:p>
        </w:tc>
        <w:tc>
          <w:tcPr>
            <w:tcW w:w="291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22CCD" w:rsidRDefault="00715A9D">
            <w:pPr>
              <w:spacing w:after="0" w:line="259" w:lineRule="auto"/>
              <w:ind w:left="0" w:right="0" w:firstLine="0"/>
              <w:jc w:val="left"/>
            </w:pPr>
            <w:r>
              <w:rPr>
                <w:rFonts w:ascii="Times New Roman" w:eastAsia="Times New Roman" w:hAnsi="Times New Roman" w:cs="Times New Roman"/>
              </w:rPr>
              <w:t>25,71</w:t>
            </w:r>
            <w:r>
              <w:rPr>
                <w:rFonts w:ascii="Calibri" w:eastAsia="Calibri" w:hAnsi="Calibri" w:cs="Calibri"/>
                <w:sz w:val="22"/>
              </w:rPr>
              <w:t xml:space="preserve"> </w:t>
            </w:r>
          </w:p>
        </w:tc>
        <w:tc>
          <w:tcPr>
            <w:tcW w:w="3156" w:type="dxa"/>
            <w:tcBorders>
              <w:top w:val="double" w:sz="32" w:space="0" w:color="F2F2F2"/>
              <w:left w:val="single" w:sz="4" w:space="0" w:color="000000"/>
              <w:bottom w:val="single" w:sz="4" w:space="0" w:color="000000"/>
              <w:right w:val="single" w:sz="4" w:space="0" w:color="000000"/>
            </w:tcBorders>
            <w:shd w:val="clear" w:color="auto" w:fill="F2F2F2"/>
            <w:vAlign w:val="center"/>
          </w:tcPr>
          <w:p w:rsidR="00622CCD" w:rsidRDefault="00715A9D">
            <w:pPr>
              <w:spacing w:after="0" w:line="259" w:lineRule="auto"/>
              <w:ind w:left="1" w:right="0" w:firstLine="0"/>
              <w:jc w:val="left"/>
            </w:pPr>
            <w:r>
              <w:rPr>
                <w:rFonts w:ascii="Times New Roman" w:eastAsia="Times New Roman" w:hAnsi="Times New Roman" w:cs="Times New Roman"/>
              </w:rPr>
              <w:t>26,73</w:t>
            </w:r>
            <w:r>
              <w:rPr>
                <w:rFonts w:ascii="Calibri" w:eastAsia="Calibri" w:hAnsi="Calibri" w:cs="Calibri"/>
                <w:sz w:val="22"/>
              </w:rPr>
              <w:t xml:space="preserve"> </w:t>
            </w:r>
          </w:p>
        </w:tc>
      </w:tr>
    </w:tbl>
    <w:p w:rsidR="00622CCD" w:rsidRDefault="00715A9D">
      <w:pPr>
        <w:spacing w:after="276" w:line="259" w:lineRule="auto"/>
        <w:ind w:left="0" w:right="0" w:firstLine="0"/>
        <w:jc w:val="left"/>
      </w:pPr>
      <w:r>
        <w:t xml:space="preserve"> </w:t>
      </w:r>
    </w:p>
    <w:p w:rsidR="00622CCD" w:rsidRPr="00871157" w:rsidRDefault="00715A9D">
      <w:pPr>
        <w:pStyle w:val="Ttulo3"/>
        <w:spacing w:after="276"/>
        <w:ind w:left="422" w:right="0"/>
        <w:rPr>
          <w:lang w:val="en-US"/>
        </w:rPr>
      </w:pPr>
      <w:r w:rsidRPr="00871157">
        <w:rPr>
          <w:lang w:val="en-US"/>
        </w:rPr>
        <w:t xml:space="preserve">5.4. </w:t>
      </w:r>
      <w:r w:rsidRPr="00871157">
        <w:rPr>
          <w:i/>
          <w:lang w:val="en-US"/>
        </w:rPr>
        <w:t>Brief Index of Sexual Functioning for Women (BISF-W)</w:t>
      </w:r>
      <w:r w:rsidRPr="00871157">
        <w:rPr>
          <w:lang w:val="en-US"/>
        </w:rPr>
        <w:t xml:space="preserve"> </w:t>
      </w:r>
    </w:p>
    <w:p w:rsidR="00622CCD" w:rsidRPr="00871157" w:rsidRDefault="00715A9D">
      <w:pPr>
        <w:spacing w:after="117" w:line="259" w:lineRule="auto"/>
        <w:ind w:left="427" w:right="0" w:firstLine="0"/>
        <w:jc w:val="left"/>
        <w:rPr>
          <w:lang w:val="en-US"/>
        </w:rPr>
      </w:pPr>
      <w:r w:rsidRPr="00871157">
        <w:rPr>
          <w:b/>
          <w:lang w:val="en-US"/>
        </w:rPr>
        <w:t xml:space="preserve"> </w:t>
      </w:r>
      <w:r w:rsidRPr="00871157">
        <w:rPr>
          <w:lang w:val="en-US"/>
        </w:rPr>
        <w:t xml:space="preserve"> </w:t>
      </w:r>
    </w:p>
    <w:p w:rsidR="00622CCD" w:rsidRPr="00871157" w:rsidRDefault="00715A9D">
      <w:pPr>
        <w:spacing w:after="290" w:line="259" w:lineRule="auto"/>
        <w:ind w:left="852" w:right="0" w:firstLine="0"/>
        <w:jc w:val="left"/>
        <w:rPr>
          <w:lang w:val="en-US"/>
        </w:rPr>
      </w:pPr>
      <w:r w:rsidRPr="00871157">
        <w:rPr>
          <w:b/>
          <w:lang w:val="en-US"/>
        </w:rPr>
        <w:t xml:space="preserve"> </w:t>
      </w:r>
    </w:p>
    <w:p w:rsidR="00622CCD" w:rsidRDefault="00715A9D">
      <w:pPr>
        <w:spacing w:after="155" w:line="364" w:lineRule="auto"/>
        <w:ind w:right="0"/>
      </w:pPr>
      <w:r>
        <w:t>Um dos trabalhos (</w:t>
      </w:r>
      <w:r>
        <w:rPr>
          <w:rFonts w:ascii="Times New Roman" w:eastAsia="Times New Roman" w:hAnsi="Times New Roman" w:cs="Times New Roman"/>
        </w:rPr>
        <w:t>Wang et al.</w:t>
      </w:r>
      <w:r>
        <w:rPr>
          <w:rFonts w:ascii="Times New Roman" w:eastAsia="Times New Roman" w:hAnsi="Times New Roman" w:cs="Times New Roman"/>
          <w:vertAlign w:val="superscript"/>
        </w:rPr>
        <w:t>16</w:t>
      </w:r>
      <w:r>
        <w:rPr>
          <w:rFonts w:ascii="Times New Roman" w:eastAsia="Times New Roman" w:hAnsi="Times New Roman" w:cs="Times New Roman"/>
        </w:rPr>
        <w:t xml:space="preserve"> (2020)</w:t>
      </w:r>
      <w:r>
        <w:t xml:space="preserve">) utilizou, para a avaliação da função sexual, o questionário pré-estabelecido </w:t>
      </w:r>
      <w:proofErr w:type="spellStart"/>
      <w:r>
        <w:rPr>
          <w:i/>
        </w:rPr>
        <w:t>Brief</w:t>
      </w:r>
      <w:proofErr w:type="spellEnd"/>
      <w:r>
        <w:rPr>
          <w:i/>
        </w:rPr>
        <w:t xml:space="preserve"> Index </w:t>
      </w:r>
      <w:proofErr w:type="spellStart"/>
      <w:r>
        <w:rPr>
          <w:i/>
        </w:rPr>
        <w:t>of</w:t>
      </w:r>
      <w:proofErr w:type="spellEnd"/>
      <w:r>
        <w:rPr>
          <w:i/>
        </w:rPr>
        <w:t xml:space="preserve"> Sexual </w:t>
      </w:r>
      <w:proofErr w:type="spellStart"/>
      <w:r>
        <w:rPr>
          <w:i/>
        </w:rPr>
        <w:t>Functioning</w:t>
      </w:r>
      <w:proofErr w:type="spellEnd"/>
      <w:r>
        <w:rPr>
          <w:i/>
        </w:rPr>
        <w:t xml:space="preserve"> for </w:t>
      </w:r>
      <w:proofErr w:type="spellStart"/>
      <w:r>
        <w:rPr>
          <w:i/>
        </w:rPr>
        <w:t>Women</w:t>
      </w:r>
      <w:proofErr w:type="spellEnd"/>
      <w:r>
        <w:rPr>
          <w:i/>
        </w:rPr>
        <w:t xml:space="preserve"> (BISF-W)</w:t>
      </w:r>
      <w:r>
        <w:t>.</w:t>
      </w:r>
      <w:r>
        <w:rPr>
          <w:vertAlign w:val="superscript"/>
        </w:rPr>
        <w:t>21</w:t>
      </w:r>
      <w:r>
        <w:t xml:space="preserve"> Dos 180 pacientes que foram questionados, 65 relataram função sexual não modificada e 103 relataram a função sexual diminuída. Do total, 12 não retomaram as atividades sexuais a tempo do acompanhamento. </w:t>
      </w:r>
    </w:p>
    <w:p w:rsidR="00622CCD" w:rsidRDefault="00715A9D">
      <w:pPr>
        <w:spacing w:after="276" w:line="259" w:lineRule="auto"/>
        <w:ind w:left="0" w:right="0" w:firstLine="0"/>
        <w:jc w:val="left"/>
      </w:pPr>
      <w:r>
        <w:t xml:space="preserve"> </w:t>
      </w:r>
    </w:p>
    <w:p w:rsidR="00622CCD" w:rsidRDefault="00715A9D">
      <w:pPr>
        <w:spacing w:after="278" w:line="259" w:lineRule="auto"/>
        <w:ind w:left="0" w:right="0" w:firstLine="0"/>
        <w:jc w:val="left"/>
      </w:pPr>
      <w:r>
        <w:t xml:space="preserve"> </w:t>
      </w:r>
    </w:p>
    <w:p w:rsidR="00622CCD" w:rsidRDefault="00715A9D">
      <w:pPr>
        <w:spacing w:after="276" w:line="259" w:lineRule="auto"/>
        <w:ind w:left="0" w:right="0" w:firstLine="0"/>
        <w:jc w:val="left"/>
      </w:pPr>
      <w:r>
        <w:t xml:space="preserve"> </w:t>
      </w:r>
    </w:p>
    <w:p w:rsidR="00622CCD" w:rsidRDefault="00715A9D">
      <w:pPr>
        <w:spacing w:after="276" w:line="259" w:lineRule="auto"/>
        <w:ind w:left="0" w:right="0" w:firstLine="0"/>
        <w:jc w:val="left"/>
      </w:pPr>
      <w:r>
        <w:t xml:space="preserve"> </w:t>
      </w:r>
    </w:p>
    <w:p w:rsidR="00622CCD" w:rsidRDefault="00715A9D">
      <w:pPr>
        <w:spacing w:after="276" w:line="259" w:lineRule="auto"/>
        <w:ind w:left="1080" w:right="0" w:firstLine="0"/>
        <w:jc w:val="left"/>
      </w:pPr>
      <w:r>
        <w:t xml:space="preserve"> </w:t>
      </w:r>
    </w:p>
    <w:p w:rsidR="00622CCD" w:rsidRDefault="00715A9D">
      <w:pPr>
        <w:spacing w:after="276" w:line="259" w:lineRule="auto"/>
        <w:ind w:left="1080" w:right="0" w:firstLine="0"/>
        <w:jc w:val="left"/>
      </w:pPr>
      <w:r>
        <w:t xml:space="preserve"> </w:t>
      </w:r>
    </w:p>
    <w:p w:rsidR="00622CCD" w:rsidRDefault="00715A9D">
      <w:pPr>
        <w:spacing w:after="276" w:line="259" w:lineRule="auto"/>
        <w:ind w:left="1080" w:right="0" w:firstLine="0"/>
        <w:jc w:val="left"/>
      </w:pPr>
      <w:r>
        <w:t xml:space="preserve"> </w:t>
      </w:r>
    </w:p>
    <w:p w:rsidR="00622CCD" w:rsidRDefault="00715A9D">
      <w:pPr>
        <w:spacing w:after="278" w:line="259" w:lineRule="auto"/>
        <w:ind w:left="1080" w:right="0" w:firstLine="0"/>
        <w:jc w:val="left"/>
      </w:pPr>
      <w:r>
        <w:t xml:space="preserve"> </w:t>
      </w:r>
    </w:p>
    <w:p w:rsidR="00622CCD" w:rsidRDefault="00715A9D">
      <w:pPr>
        <w:spacing w:after="276" w:line="259" w:lineRule="auto"/>
        <w:ind w:left="1080" w:right="0" w:firstLine="0"/>
        <w:jc w:val="left"/>
      </w:pPr>
      <w:r>
        <w:t xml:space="preserve"> </w:t>
      </w:r>
    </w:p>
    <w:p w:rsidR="00622CCD" w:rsidRDefault="00715A9D">
      <w:pPr>
        <w:spacing w:after="276" w:line="259" w:lineRule="auto"/>
        <w:ind w:left="1080" w:right="0" w:firstLine="0"/>
        <w:jc w:val="left"/>
      </w:pPr>
      <w:r>
        <w:t xml:space="preserve"> </w:t>
      </w:r>
    </w:p>
    <w:p w:rsidR="00622CCD" w:rsidRDefault="00715A9D">
      <w:pPr>
        <w:spacing w:after="276" w:line="259" w:lineRule="auto"/>
        <w:ind w:left="1080" w:right="0" w:firstLine="0"/>
        <w:jc w:val="left"/>
      </w:pPr>
      <w:r>
        <w:t xml:space="preserve"> </w:t>
      </w:r>
    </w:p>
    <w:p w:rsidR="00622CCD" w:rsidRDefault="00715A9D">
      <w:pPr>
        <w:spacing w:after="276" w:line="259" w:lineRule="auto"/>
        <w:ind w:left="1080" w:right="0" w:firstLine="0"/>
        <w:jc w:val="left"/>
      </w:pPr>
      <w:r>
        <w:t xml:space="preserve"> </w:t>
      </w:r>
    </w:p>
    <w:p w:rsidR="00622CCD" w:rsidRDefault="00715A9D">
      <w:pPr>
        <w:spacing w:after="276" w:line="259" w:lineRule="auto"/>
        <w:ind w:left="1080" w:right="0" w:firstLine="0"/>
        <w:jc w:val="left"/>
      </w:pPr>
      <w:r>
        <w:lastRenderedPageBreak/>
        <w:t xml:space="preserve"> </w:t>
      </w:r>
    </w:p>
    <w:p w:rsidR="00622CCD" w:rsidRDefault="00715A9D">
      <w:pPr>
        <w:spacing w:after="276" w:line="259" w:lineRule="auto"/>
        <w:ind w:left="1080" w:right="0" w:firstLine="0"/>
        <w:jc w:val="left"/>
      </w:pPr>
      <w:r>
        <w:t xml:space="preserve"> </w:t>
      </w:r>
    </w:p>
    <w:p w:rsidR="00622CCD" w:rsidRDefault="00715A9D">
      <w:pPr>
        <w:spacing w:after="278" w:line="259" w:lineRule="auto"/>
        <w:ind w:left="1080" w:right="0" w:firstLine="0"/>
        <w:jc w:val="left"/>
      </w:pPr>
      <w:r>
        <w:t xml:space="preserve"> </w:t>
      </w:r>
    </w:p>
    <w:p w:rsidR="00622CCD" w:rsidRDefault="00715A9D">
      <w:pPr>
        <w:spacing w:after="276" w:line="259" w:lineRule="auto"/>
        <w:ind w:left="1080" w:right="0" w:firstLine="0"/>
        <w:jc w:val="left"/>
      </w:pPr>
      <w:r>
        <w:t xml:space="preserve"> </w:t>
      </w:r>
    </w:p>
    <w:p w:rsidR="00622CCD" w:rsidRDefault="00715A9D">
      <w:pPr>
        <w:spacing w:after="0" w:line="259" w:lineRule="auto"/>
        <w:ind w:left="0" w:right="0" w:firstLine="0"/>
        <w:jc w:val="left"/>
      </w:pPr>
      <w:r>
        <w:t xml:space="preserve"> </w:t>
      </w:r>
    </w:p>
    <w:p w:rsidR="00622CCD" w:rsidRDefault="00715A9D">
      <w:pPr>
        <w:pStyle w:val="Ttulo1"/>
        <w:spacing w:after="277"/>
        <w:ind w:left="730" w:right="0"/>
        <w:jc w:val="left"/>
      </w:pPr>
      <w:r>
        <w:rPr>
          <w:b w:val="0"/>
        </w:rPr>
        <w:t xml:space="preserve">6. </w:t>
      </w:r>
      <w:r>
        <w:t>DISCUSSÃO</w:t>
      </w:r>
    </w:p>
    <w:p w:rsidR="00622CCD" w:rsidRDefault="00715A9D">
      <w:pPr>
        <w:spacing w:after="276" w:line="259" w:lineRule="auto"/>
        <w:ind w:left="720" w:right="0" w:firstLine="0"/>
        <w:jc w:val="left"/>
      </w:pPr>
      <w:r>
        <w:rPr>
          <w:b/>
        </w:rPr>
        <w:t xml:space="preserve"> </w:t>
      </w:r>
    </w:p>
    <w:p w:rsidR="00622CCD" w:rsidRDefault="00715A9D">
      <w:pPr>
        <w:spacing w:after="160" w:line="360" w:lineRule="auto"/>
        <w:ind w:left="715" w:right="0"/>
      </w:pPr>
      <w:r>
        <w:t xml:space="preserve">Os artigos selecionados para essa Revisão Sistemática não demonstraram alterações estatisticamente significativas na função sexual de mulheres após a realização de histerectomia. </w:t>
      </w:r>
    </w:p>
    <w:p w:rsidR="00622CCD" w:rsidRDefault="00715A9D">
      <w:pPr>
        <w:spacing w:after="276" w:line="259" w:lineRule="auto"/>
        <w:ind w:left="720" w:right="0" w:firstLine="0"/>
        <w:jc w:val="left"/>
      </w:pPr>
      <w:r>
        <w:t xml:space="preserve"> </w:t>
      </w:r>
    </w:p>
    <w:p w:rsidR="00622CCD" w:rsidRDefault="00715A9D">
      <w:pPr>
        <w:spacing w:after="157" w:line="362" w:lineRule="auto"/>
        <w:ind w:left="715" w:right="0"/>
      </w:pPr>
      <w:r>
        <w:t xml:space="preserve">A histerectomia é um procedimento que pode </w:t>
      </w:r>
      <w:r>
        <w:t xml:space="preserve">afetar diretamente a função sexual das pessoas submetidas à cirurgia, tendo em vista as alterações anatômicas nervosas e de suprimento da pelve por ela </w:t>
      </w:r>
      <w:r>
        <w:rPr>
          <w:color w:val="FF0000"/>
          <w:vertAlign w:val="superscript"/>
        </w:rPr>
        <w:t>23</w:t>
      </w:r>
      <w:r>
        <w:rPr>
          <w:color w:val="FF0000"/>
        </w:rPr>
        <w:t xml:space="preserve">. </w:t>
      </w:r>
      <w:r>
        <w:t>A grande maioria dos artigos dessa revisão sistemática realizaram a análise da função sexual das mul</w:t>
      </w:r>
      <w:r>
        <w:t xml:space="preserve">heres pós-histerectomia por meio do </w:t>
      </w:r>
      <w:proofErr w:type="spellStart"/>
      <w:r>
        <w:rPr>
          <w:i/>
        </w:rPr>
        <w:t>Female</w:t>
      </w:r>
      <w:proofErr w:type="spellEnd"/>
      <w:r>
        <w:rPr>
          <w:i/>
        </w:rPr>
        <w:t xml:space="preserve"> Sexual </w:t>
      </w:r>
      <w:proofErr w:type="spellStart"/>
      <w:r>
        <w:rPr>
          <w:i/>
        </w:rPr>
        <w:t>Function</w:t>
      </w:r>
      <w:proofErr w:type="spellEnd"/>
      <w:r>
        <w:rPr>
          <w:i/>
        </w:rPr>
        <w:t xml:space="preserve"> Index</w:t>
      </w:r>
      <w:r>
        <w:t xml:space="preserve">, um </w:t>
      </w:r>
      <w:proofErr w:type="spellStart"/>
      <w:r>
        <w:t>auto-questionário</w:t>
      </w:r>
      <w:proofErr w:type="spellEnd"/>
      <w:r>
        <w:t xml:space="preserve"> validado para análise da função sexual nos últimos 30 dias</w:t>
      </w:r>
      <w:r>
        <w:rPr>
          <w:vertAlign w:val="superscript"/>
        </w:rPr>
        <w:t>22</w:t>
      </w:r>
      <w:r>
        <w:t>. Neste, houve unanimidade</w:t>
      </w:r>
      <w:r>
        <w:rPr>
          <w:color w:val="FF0000"/>
        </w:rPr>
        <w:t xml:space="preserve"> </w:t>
      </w:r>
      <w:r>
        <w:t>na melhora média da função sexual após a cirurgia, no entanto sem diferença estati</w:t>
      </w:r>
      <w:r>
        <w:t>sticamente significante. Contudo, em Wang et al.</w:t>
      </w:r>
      <w:r>
        <w:rPr>
          <w:vertAlign w:val="superscript"/>
        </w:rPr>
        <w:t>16</w:t>
      </w:r>
      <w:r>
        <w:rPr>
          <w:rFonts w:ascii="Times New Roman" w:eastAsia="Times New Roman" w:hAnsi="Times New Roman" w:cs="Times New Roman"/>
        </w:rPr>
        <w:t xml:space="preserve"> </w:t>
      </w:r>
      <w:r>
        <w:t>(2020),</w:t>
      </w:r>
      <w:r>
        <w:rPr>
          <w:rFonts w:ascii="Times New Roman" w:eastAsia="Times New Roman" w:hAnsi="Times New Roman" w:cs="Times New Roman"/>
        </w:rPr>
        <w:t xml:space="preserve"> </w:t>
      </w:r>
      <w:r>
        <w:t xml:space="preserve">mais da metade das 180 participantes relataram redução da função sexual no </w:t>
      </w:r>
      <w:proofErr w:type="spellStart"/>
      <w:r>
        <w:t>póscirúrgico</w:t>
      </w:r>
      <w:proofErr w:type="spellEnd"/>
      <w:r>
        <w:t>, algo que pode ser explicado pela utilização de um instrumento diferente de análise da função sexual, que nes</w:t>
      </w:r>
      <w:r>
        <w:t xml:space="preserve">te estudo foi o estabelecido </w:t>
      </w:r>
      <w:proofErr w:type="spellStart"/>
      <w:r>
        <w:rPr>
          <w:i/>
        </w:rPr>
        <w:t>Brief</w:t>
      </w:r>
      <w:proofErr w:type="spellEnd"/>
      <w:r>
        <w:rPr>
          <w:i/>
        </w:rPr>
        <w:t xml:space="preserve"> Index </w:t>
      </w:r>
      <w:proofErr w:type="spellStart"/>
      <w:r>
        <w:rPr>
          <w:i/>
        </w:rPr>
        <w:t>of</w:t>
      </w:r>
      <w:proofErr w:type="spellEnd"/>
      <w:r>
        <w:rPr>
          <w:i/>
        </w:rPr>
        <w:t xml:space="preserve"> Sexual </w:t>
      </w:r>
      <w:proofErr w:type="spellStart"/>
      <w:r>
        <w:rPr>
          <w:i/>
        </w:rPr>
        <w:t>Functioning</w:t>
      </w:r>
      <w:proofErr w:type="spellEnd"/>
      <w:r>
        <w:rPr>
          <w:i/>
        </w:rPr>
        <w:t xml:space="preserve"> for </w:t>
      </w:r>
      <w:proofErr w:type="spellStart"/>
      <w:r>
        <w:rPr>
          <w:i/>
        </w:rPr>
        <w:t>Women</w:t>
      </w:r>
      <w:proofErr w:type="spellEnd"/>
      <w:r>
        <w:rPr>
          <w:i/>
        </w:rPr>
        <w:t xml:space="preserve"> (BISF-W)</w:t>
      </w:r>
      <w:r>
        <w:t>, questionário validado no início deste século</w:t>
      </w:r>
      <w:r>
        <w:rPr>
          <w:vertAlign w:val="superscript"/>
        </w:rPr>
        <w:t>24</w:t>
      </w:r>
      <w:r>
        <w:t>. Essa mensuração da função sexual com instrumentos diferentes pode ter influenciado esse resultado fora do padrão obtido nos d</w:t>
      </w:r>
      <w:r>
        <w:t xml:space="preserve">emais estudos incluídos nesta revisão. </w:t>
      </w:r>
    </w:p>
    <w:p w:rsidR="00622CCD" w:rsidRDefault="00715A9D">
      <w:pPr>
        <w:spacing w:after="281" w:line="259" w:lineRule="auto"/>
        <w:ind w:left="720" w:right="0" w:firstLine="0"/>
        <w:jc w:val="left"/>
      </w:pPr>
      <w:r>
        <w:t xml:space="preserve"> </w:t>
      </w:r>
    </w:p>
    <w:p w:rsidR="00622CCD" w:rsidRDefault="00715A9D">
      <w:pPr>
        <w:spacing w:after="192" w:line="360" w:lineRule="auto"/>
        <w:ind w:left="715" w:right="0"/>
      </w:pPr>
      <w:r>
        <w:lastRenderedPageBreak/>
        <w:t xml:space="preserve">Destaca-se ainda que, à exceção de </w:t>
      </w:r>
      <w:proofErr w:type="spellStart"/>
      <w:r>
        <w:t>Goktas</w:t>
      </w:r>
      <w:proofErr w:type="spellEnd"/>
      <w:r>
        <w:t xml:space="preserve"> et al.</w:t>
      </w:r>
      <w:r>
        <w:rPr>
          <w:vertAlign w:val="superscript"/>
        </w:rPr>
        <w:t>17</w:t>
      </w:r>
      <w:r>
        <w:t xml:space="preserve"> (2015), os demais artigos dessa revisão analisaram a função sexual das mulheres na comparação entre os subtipos de histerectomia, para então fazer uma média. Ainda</w:t>
      </w:r>
      <w:r>
        <w:t xml:space="preserve"> que o valor final tenha sido feito utilizando todas as pacientes submetidas à histerectomia, é importante destacar que os achados de disfunção sexual e função sexual global na comparação entre as histerectomias vaginal, abdominal e laparoscópica não foi e</w:t>
      </w:r>
      <w:r>
        <w:t>statisticamente significativo, o que vai de encontro com algumas publicações que postulam a abordagem abdominal como um preditor de pior desfecho de função sexual para mulheres submetidas à histerectomia</w:t>
      </w:r>
      <w:r>
        <w:rPr>
          <w:vertAlign w:val="superscript"/>
        </w:rPr>
        <w:t>27</w:t>
      </w:r>
      <w:r>
        <w:t xml:space="preserve">. </w:t>
      </w:r>
    </w:p>
    <w:p w:rsidR="00622CCD" w:rsidRDefault="00715A9D">
      <w:pPr>
        <w:spacing w:after="276" w:line="259" w:lineRule="auto"/>
        <w:ind w:left="720" w:right="0" w:firstLine="0"/>
        <w:jc w:val="left"/>
      </w:pPr>
      <w:r>
        <w:t xml:space="preserve"> </w:t>
      </w:r>
    </w:p>
    <w:p w:rsidR="00622CCD" w:rsidRDefault="00715A9D">
      <w:pPr>
        <w:spacing w:after="157" w:line="362" w:lineRule="auto"/>
        <w:ind w:left="715" w:right="0"/>
      </w:pPr>
      <w:r>
        <w:t>Outro aspecto extremamente relevante é a quest</w:t>
      </w:r>
      <w:r>
        <w:t xml:space="preserve">ão da idade </w:t>
      </w:r>
      <w:proofErr w:type="gramStart"/>
      <w:r>
        <w:t>nos estudo</w:t>
      </w:r>
      <w:proofErr w:type="gramEnd"/>
      <w:r>
        <w:t xml:space="preserve"> analisados neste Revisão Sistemática. Enquanto estudos como </w:t>
      </w:r>
      <w:proofErr w:type="spellStart"/>
      <w:r>
        <w:t>Goktas</w:t>
      </w:r>
      <w:proofErr w:type="spellEnd"/>
      <w:r>
        <w:t xml:space="preserve"> et al.</w:t>
      </w:r>
      <w:r>
        <w:rPr>
          <w:vertAlign w:val="superscript"/>
        </w:rPr>
        <w:t>17</w:t>
      </w:r>
      <w:r>
        <w:t xml:space="preserve"> (2015) e </w:t>
      </w:r>
      <w:proofErr w:type="spellStart"/>
      <w:r>
        <w:t>Skorupska</w:t>
      </w:r>
      <w:proofErr w:type="spellEnd"/>
      <w:r>
        <w:t xml:space="preserve"> et al.</w:t>
      </w:r>
      <w:r>
        <w:rPr>
          <w:rFonts w:ascii="Times New Roman" w:eastAsia="Times New Roman" w:hAnsi="Times New Roman" w:cs="Times New Roman"/>
          <w:vertAlign w:val="superscript"/>
        </w:rPr>
        <w:t xml:space="preserve">14 </w:t>
      </w:r>
      <w:r>
        <w:t>(2021)</w:t>
      </w:r>
      <w:r>
        <w:rPr>
          <w:rFonts w:ascii="Times New Roman" w:eastAsia="Times New Roman" w:hAnsi="Times New Roman" w:cs="Times New Roman"/>
          <w:vertAlign w:val="superscript"/>
        </w:rPr>
        <w:t xml:space="preserve"> </w:t>
      </w:r>
      <w:r>
        <w:t>incluíram pacientes com idades mais avançadas como, respectivamente, intervalo entre 40 e 60 anos e média de 59 anos, outr</w:t>
      </w:r>
      <w:r>
        <w:t xml:space="preserve">os estudos foram mais restritos quanto à idade, como </w:t>
      </w:r>
      <w:proofErr w:type="spellStart"/>
      <w:r>
        <w:t>Beyan</w:t>
      </w:r>
      <w:proofErr w:type="spellEnd"/>
      <w:r>
        <w:t xml:space="preserve"> et al.</w:t>
      </w:r>
      <w:r>
        <w:rPr>
          <w:rFonts w:ascii="Times New Roman" w:eastAsia="Times New Roman" w:hAnsi="Times New Roman" w:cs="Times New Roman"/>
          <w:vertAlign w:val="superscript"/>
        </w:rPr>
        <w:t>12</w:t>
      </w:r>
      <w:r>
        <w:t xml:space="preserve"> (2020)</w:t>
      </w:r>
      <w:r>
        <w:rPr>
          <w:rFonts w:ascii="Times New Roman" w:eastAsia="Times New Roman" w:hAnsi="Times New Roman" w:cs="Times New Roman"/>
        </w:rPr>
        <w:t xml:space="preserve"> </w:t>
      </w:r>
      <w:r>
        <w:t xml:space="preserve">no qual a idade média foi de 46 anos por incluírem apenas pacientes em período </w:t>
      </w:r>
      <w:proofErr w:type="spellStart"/>
      <w:r>
        <w:t>pré</w:t>
      </w:r>
      <w:proofErr w:type="spellEnd"/>
      <w:r>
        <w:t xml:space="preserve">-menopausa. Ainda que os resultados apresentem pequenas variações em média e não mostrem diferença </w:t>
      </w:r>
      <w:r>
        <w:t>estatisticamente significativa, é fundamental destacar essa falta de homogeneidade na idade e na questão hormonal de incluir paciente na menopausa. Em relação à idade, alguns estudo indicam que, a partir da segunda e terceira décadas de vida existe um decl</w:t>
      </w:r>
      <w:r>
        <w:t>ínio natural da função sexual, como na redução da frequência de relações sexuais e de orgasmos, bem como elevação da frequência de disfunção sexual</w:t>
      </w:r>
      <w:r>
        <w:rPr>
          <w:vertAlign w:val="superscript"/>
        </w:rPr>
        <w:t>28</w:t>
      </w:r>
      <w:r>
        <w:t>. No que tange à menopausa e a questão hormonal, também existem evidências que a Síndrome da Menopausa está</w:t>
      </w:r>
      <w:r>
        <w:t xml:space="preserve"> relacionada em aproximadamente 50% das mulheres a redução do desejo sexual, em 30% a redução da lubrificação vaginal e em 12% a 45% a dispareunia</w:t>
      </w:r>
      <w:r>
        <w:rPr>
          <w:vertAlign w:val="superscript"/>
        </w:rPr>
        <w:t>29</w:t>
      </w:r>
      <w:r>
        <w:t>. Desse modo, é importante ressaltar que, apesar de resultados demonstrando tendência semelhante, os artigos</w:t>
      </w:r>
      <w:r>
        <w:t xml:space="preserve"> incluídos nesta revisão </w:t>
      </w:r>
      <w:r>
        <w:lastRenderedPageBreak/>
        <w:t xml:space="preserve">apresentaram algumas diferenças fundamentais em idade e ciclo hormonal que podem diretamente impactar no que foi observado. </w:t>
      </w:r>
    </w:p>
    <w:p w:rsidR="00622CCD" w:rsidRDefault="00715A9D">
      <w:pPr>
        <w:spacing w:after="276" w:line="259" w:lineRule="auto"/>
        <w:ind w:left="720" w:right="0" w:firstLine="0"/>
        <w:jc w:val="left"/>
      </w:pPr>
      <w:r>
        <w:t xml:space="preserve"> </w:t>
      </w:r>
    </w:p>
    <w:p w:rsidR="00622CCD" w:rsidRDefault="00715A9D">
      <w:pPr>
        <w:spacing w:after="158" w:line="363" w:lineRule="auto"/>
        <w:ind w:left="715" w:right="0"/>
      </w:pPr>
      <w:r>
        <w:t>Vale destacar também acerca dos artigos que houve divergência quanto ao período pós-histerectomia em que</w:t>
      </w:r>
      <w:r>
        <w:t xml:space="preserve"> foi realizada aferição da função sexual por meio dos questionários. Nesse sentido, por exemplo, enquanto em </w:t>
      </w:r>
      <w:proofErr w:type="spellStart"/>
      <w:r>
        <w:t>Goktas</w:t>
      </w:r>
      <w:proofErr w:type="spellEnd"/>
      <w:r>
        <w:t xml:space="preserve"> et al.</w:t>
      </w:r>
      <w:r>
        <w:rPr>
          <w:color w:val="FF0000"/>
          <w:vertAlign w:val="superscript"/>
        </w:rPr>
        <w:t>17</w:t>
      </w:r>
      <w:r>
        <w:t xml:space="preserve"> (2015)</w:t>
      </w:r>
      <w:r>
        <w:rPr>
          <w:color w:val="FF0000"/>
        </w:rPr>
        <w:t xml:space="preserve"> </w:t>
      </w:r>
      <w:r>
        <w:t xml:space="preserve">foi realizado o questionário após 6 semanas da cirurgia, em </w:t>
      </w:r>
      <w:proofErr w:type="spellStart"/>
      <w:r>
        <w:t>Forsgren</w:t>
      </w:r>
      <w:proofErr w:type="spellEnd"/>
      <w:r>
        <w:t xml:space="preserve"> et al.</w:t>
      </w:r>
      <w:r>
        <w:rPr>
          <w:vertAlign w:val="superscript"/>
        </w:rPr>
        <w:t>13</w:t>
      </w:r>
      <w:r>
        <w:t xml:space="preserve"> (2022) houve seguimento das pacientes por 6 me</w:t>
      </w:r>
      <w:r>
        <w:t xml:space="preserve">ses e 1 ano após a cirurgia. Essa diferença no tempo de seguimento encontrada nos estudos analisados pode dessa forma ter afetado os resultados, tendo em vista que </w:t>
      </w:r>
      <w:proofErr w:type="gramStart"/>
      <w:r>
        <w:t>a probabilidade de sintomas e complicações pós-cirúrgicas que atrapalhem a função sexual pod</w:t>
      </w:r>
      <w:r>
        <w:t>em</w:t>
      </w:r>
      <w:proofErr w:type="gramEnd"/>
      <w:r>
        <w:t xml:space="preserve"> ser mais vistos em 6 semanas do que em 1 ano, tomando como exemplo os trabalhos supracitados. </w:t>
      </w:r>
    </w:p>
    <w:p w:rsidR="00622CCD" w:rsidRDefault="00715A9D">
      <w:pPr>
        <w:spacing w:after="278" w:line="259" w:lineRule="auto"/>
        <w:ind w:left="720" w:right="0" w:firstLine="0"/>
        <w:jc w:val="left"/>
      </w:pPr>
      <w:r>
        <w:t xml:space="preserve"> </w:t>
      </w:r>
    </w:p>
    <w:p w:rsidR="00622CCD" w:rsidRDefault="00715A9D">
      <w:pPr>
        <w:spacing w:after="160" w:line="362" w:lineRule="auto"/>
        <w:ind w:left="715" w:right="0"/>
      </w:pPr>
      <w:r>
        <w:t>Quanto às limitações, é fundamental destacar que todos os trabalhos incluídos nessa revisão ao apresentarem falhas na metodologia, resultados e discussão de</w:t>
      </w:r>
      <w:r>
        <w:t xml:space="preserve"> acordo com o protocolo para estudos de coorte </w:t>
      </w:r>
      <w:proofErr w:type="spellStart"/>
      <w:r>
        <w:t>Strobe</w:t>
      </w:r>
      <w:proofErr w:type="spellEnd"/>
      <w:r>
        <w:t>. Dessa forma, a análise aqui obtida está sujeita a vieses importantes. Ademais, os artigos 7 artigos analisados foram estudos de coorte comparando a função sexual e outros aspectos entre os diferentes t</w:t>
      </w:r>
      <w:r>
        <w:t xml:space="preserve">ipos de histerectomia – laparoscópica, vaginal, </w:t>
      </w:r>
      <w:proofErr w:type="spellStart"/>
      <w:r>
        <w:t>transabdominal</w:t>
      </w:r>
      <w:proofErr w:type="spellEnd"/>
      <w:r>
        <w:t xml:space="preserve"> – o que nos indica limitação no sentido de o melhor desenho para comparações como essa ser o ensaio clínico randomizado</w:t>
      </w:r>
      <w:r>
        <w:rPr>
          <w:vertAlign w:val="superscript"/>
        </w:rPr>
        <w:t>25,26</w:t>
      </w:r>
      <w:r>
        <w:t>. Outro ponto relevante é que um dos artigos incluídos foi uma coorte</w:t>
      </w:r>
      <w:r>
        <w:t xml:space="preserve"> retrospectiva, estudo que, quando comparado à coorte prospectiva, apresenta menor capacidade de controle da natureza e da qualidade dos dados</w:t>
      </w:r>
      <w:r>
        <w:rPr>
          <w:vertAlign w:val="superscript"/>
        </w:rPr>
        <w:t>25,26</w:t>
      </w:r>
      <w:r>
        <w:t>. Outra limitação desta Revisão Sistemática foi a inclusão apenas de artigos nas línguas inglesa e portuguesa</w:t>
      </w:r>
      <w:r>
        <w:t xml:space="preserve">, limitando assim o escopo de informações da literatura incluídos acerca do assunto proposto. </w:t>
      </w:r>
    </w:p>
    <w:p w:rsidR="00622CCD" w:rsidRDefault="00715A9D">
      <w:pPr>
        <w:spacing w:after="276" w:line="259" w:lineRule="auto"/>
        <w:ind w:left="720" w:right="0" w:firstLine="0"/>
        <w:jc w:val="left"/>
      </w:pPr>
      <w:r>
        <w:t xml:space="preserve"> </w:t>
      </w:r>
    </w:p>
    <w:p w:rsidR="00622CCD" w:rsidRDefault="00715A9D">
      <w:pPr>
        <w:spacing w:after="276" w:line="259" w:lineRule="auto"/>
        <w:ind w:left="720" w:right="0" w:firstLine="0"/>
        <w:jc w:val="left"/>
      </w:pPr>
      <w:r>
        <w:lastRenderedPageBreak/>
        <w:t xml:space="preserve"> </w:t>
      </w:r>
    </w:p>
    <w:p w:rsidR="00622CCD" w:rsidRDefault="00715A9D">
      <w:pPr>
        <w:pStyle w:val="Ttulo1"/>
        <w:spacing w:after="277"/>
        <w:ind w:left="730" w:right="0"/>
        <w:jc w:val="left"/>
      </w:pPr>
      <w:r>
        <w:rPr>
          <w:b w:val="0"/>
        </w:rPr>
        <w:t xml:space="preserve">7. </w:t>
      </w:r>
      <w:r>
        <w:t>CONCLUSÃO</w:t>
      </w:r>
      <w:r>
        <w:rPr>
          <w:b w:val="0"/>
        </w:rPr>
        <w:t xml:space="preserve"> </w:t>
      </w:r>
    </w:p>
    <w:p w:rsidR="00622CCD" w:rsidRDefault="00715A9D">
      <w:pPr>
        <w:spacing w:after="162" w:line="360" w:lineRule="auto"/>
        <w:ind w:left="715" w:right="0"/>
      </w:pPr>
      <w:r>
        <w:t xml:space="preserve">Diante dessa Revisão Sistemática é possível concluir que a literatura vigente não mostra alterações da função sexual de mulheres após a </w:t>
      </w:r>
      <w:r>
        <w:t xml:space="preserve">histerectomia, cabendo ainda trabalhos maiores e com menos vieses para a obtenção de evidências mais robustas. </w:t>
      </w:r>
    </w:p>
    <w:p w:rsidR="00622CCD" w:rsidRDefault="00715A9D">
      <w:pPr>
        <w:spacing w:after="276" w:line="259" w:lineRule="auto"/>
        <w:ind w:left="720" w:right="0" w:firstLine="0"/>
        <w:jc w:val="left"/>
      </w:pPr>
      <w:r>
        <w:t xml:space="preserve"> </w:t>
      </w:r>
    </w:p>
    <w:p w:rsidR="00622CCD" w:rsidRDefault="00715A9D">
      <w:pPr>
        <w:spacing w:after="0" w:line="259" w:lineRule="auto"/>
        <w:ind w:left="0" w:right="0" w:firstLine="0"/>
        <w:jc w:val="left"/>
      </w:pPr>
      <w:r>
        <w:rPr>
          <w:b/>
        </w:rPr>
        <w:t xml:space="preserve"> </w:t>
      </w:r>
    </w:p>
    <w:p w:rsidR="00622CCD" w:rsidRDefault="00715A9D">
      <w:pPr>
        <w:pStyle w:val="Ttulo1"/>
        <w:spacing w:after="276"/>
      </w:pPr>
      <w:r>
        <w:t xml:space="preserve">REFERÊNCIAS </w:t>
      </w:r>
    </w:p>
    <w:p w:rsidR="00622CCD" w:rsidRDefault="00715A9D">
      <w:pPr>
        <w:spacing w:after="115" w:line="259" w:lineRule="auto"/>
        <w:ind w:left="0" w:right="0" w:firstLine="0"/>
        <w:jc w:val="left"/>
      </w:pPr>
      <w:r>
        <w:rPr>
          <w:b/>
        </w:rPr>
        <w:t xml:space="preserve">     </w:t>
      </w:r>
      <w:r>
        <w:t xml:space="preserve"> </w:t>
      </w:r>
    </w:p>
    <w:p w:rsidR="00622CCD" w:rsidRDefault="00715A9D">
      <w:pPr>
        <w:spacing w:after="278" w:line="259" w:lineRule="auto"/>
        <w:ind w:left="283" w:right="0" w:firstLine="0"/>
        <w:jc w:val="left"/>
      </w:pPr>
      <w:r>
        <w:rPr>
          <w:b/>
        </w:rPr>
        <w:t xml:space="preserve"> </w:t>
      </w:r>
    </w:p>
    <w:p w:rsidR="00622CCD" w:rsidRDefault="00715A9D">
      <w:pPr>
        <w:numPr>
          <w:ilvl w:val="0"/>
          <w:numId w:val="3"/>
        </w:numPr>
        <w:spacing w:after="0" w:line="248" w:lineRule="auto"/>
        <w:ind w:right="0" w:hanging="360"/>
        <w:jc w:val="left"/>
      </w:pPr>
      <w:proofErr w:type="spellStart"/>
      <w:r w:rsidRPr="00871157">
        <w:rPr>
          <w:lang w:val="en-US"/>
        </w:rPr>
        <w:t>Wanderley</w:t>
      </w:r>
      <w:proofErr w:type="spellEnd"/>
      <w:r w:rsidRPr="00871157">
        <w:rPr>
          <w:lang w:val="en-US"/>
        </w:rPr>
        <w:t xml:space="preserve"> GS, Chaves JHB, </w:t>
      </w:r>
      <w:proofErr w:type="spellStart"/>
      <w:r w:rsidRPr="00871157">
        <w:rPr>
          <w:lang w:val="en-US"/>
        </w:rPr>
        <w:t>Wanderley</w:t>
      </w:r>
      <w:proofErr w:type="spellEnd"/>
      <w:r w:rsidRPr="00871157">
        <w:rPr>
          <w:lang w:val="en-US"/>
        </w:rPr>
        <w:t xml:space="preserve"> GS, Mesquita YCS. </w:t>
      </w:r>
      <w:r>
        <w:t xml:space="preserve">Perfil epidemiológico dos casos de histerectomia em um Hospital </w:t>
      </w:r>
      <w:r>
        <w:t xml:space="preserve">Universitário Terciário. Medicina (Ribeirão Preto). 2021 </w:t>
      </w:r>
      <w:proofErr w:type="spellStart"/>
      <w:r>
        <w:t>Jul</w:t>
      </w:r>
      <w:proofErr w:type="spellEnd"/>
      <w:r>
        <w:t xml:space="preserve"> 7;54(1):e174293. </w:t>
      </w:r>
    </w:p>
    <w:p w:rsidR="00622CCD" w:rsidRDefault="00715A9D">
      <w:pPr>
        <w:spacing w:after="136" w:line="259" w:lineRule="auto"/>
        <w:ind w:left="0" w:right="0" w:firstLine="0"/>
        <w:jc w:val="left"/>
      </w:pPr>
      <w:r>
        <w:t xml:space="preserve"> </w:t>
      </w:r>
    </w:p>
    <w:p w:rsidR="00622CCD" w:rsidRDefault="00715A9D">
      <w:pPr>
        <w:numPr>
          <w:ilvl w:val="0"/>
          <w:numId w:val="3"/>
        </w:numPr>
        <w:spacing w:after="0" w:line="248" w:lineRule="auto"/>
        <w:ind w:right="0" w:hanging="360"/>
        <w:jc w:val="left"/>
      </w:pPr>
      <w:r>
        <w:t>Sória HLZ, Fagundes DJ, Sória-Vieira S, Cavalli N, Santos CRC. Histerectomia e as doenças ginecológicas benignas: o que está sendo praticado na Residência Médica no Brasil? Re</w:t>
      </w:r>
      <w:r>
        <w:t xml:space="preserve">vista Brasileira de Ginecologia e Obstetrícia [Internet]. 2007 </w:t>
      </w:r>
      <w:proofErr w:type="spellStart"/>
      <w:r>
        <w:t>Feb</w:t>
      </w:r>
      <w:proofErr w:type="spellEnd"/>
      <w:r>
        <w:t xml:space="preserve"> 1. Acesso em: [08 nov. </w:t>
      </w:r>
    </w:p>
    <w:p w:rsidR="00622CCD" w:rsidRDefault="00715A9D">
      <w:pPr>
        <w:spacing w:after="153" w:line="248" w:lineRule="auto"/>
        <w:ind w:left="720" w:right="0" w:firstLine="0"/>
        <w:jc w:val="left"/>
      </w:pPr>
      <w:r>
        <w:t xml:space="preserve">2022]; 29:67–73. Disponível em: https://www.scielo.br/j/rbgo/a/LdVxd5YxZs8dfVFSsYmQCBM/abstract/?l </w:t>
      </w:r>
      <w:proofErr w:type="spellStart"/>
      <w:r>
        <w:t>ang</w:t>
      </w:r>
      <w:proofErr w:type="spellEnd"/>
      <w:r>
        <w:t>=</w:t>
      </w:r>
      <w:proofErr w:type="spellStart"/>
      <w:r>
        <w:t>pt</w:t>
      </w:r>
      <w:proofErr w:type="spellEnd"/>
      <w:r>
        <w:t xml:space="preserve">. </w:t>
      </w:r>
    </w:p>
    <w:p w:rsidR="00622CCD" w:rsidRDefault="00715A9D">
      <w:pPr>
        <w:spacing w:after="136" w:line="259" w:lineRule="auto"/>
        <w:ind w:left="0" w:right="0" w:firstLine="0"/>
        <w:jc w:val="left"/>
      </w:pPr>
      <w:r>
        <w:t xml:space="preserve"> </w:t>
      </w:r>
    </w:p>
    <w:p w:rsidR="00622CCD" w:rsidRDefault="00715A9D">
      <w:pPr>
        <w:numPr>
          <w:ilvl w:val="0"/>
          <w:numId w:val="3"/>
        </w:numPr>
        <w:ind w:right="0" w:hanging="360"/>
        <w:jc w:val="left"/>
      </w:pPr>
      <w:r>
        <w:t xml:space="preserve">Lopes, AB, </w:t>
      </w:r>
      <w:proofErr w:type="spellStart"/>
      <w:r>
        <w:t>Spirtos</w:t>
      </w:r>
      <w:proofErr w:type="spellEnd"/>
      <w:r>
        <w:t xml:space="preserve"> NM, Hilton P. </w:t>
      </w:r>
      <w:proofErr w:type="spellStart"/>
      <w:r>
        <w:t>Bonney</w:t>
      </w:r>
      <w:proofErr w:type="spellEnd"/>
      <w:r>
        <w:t xml:space="preserve"> Cirurgia Gineco</w:t>
      </w:r>
      <w:r>
        <w:t xml:space="preserve">lógica. </w:t>
      </w:r>
      <w:proofErr w:type="spellStart"/>
      <w:r>
        <w:t>Thieme</w:t>
      </w:r>
      <w:proofErr w:type="spellEnd"/>
      <w:r>
        <w:t xml:space="preserve"> </w:t>
      </w:r>
      <w:proofErr w:type="spellStart"/>
      <w:r>
        <w:t>Brazil</w:t>
      </w:r>
      <w:proofErr w:type="spellEnd"/>
      <w:r>
        <w:t xml:space="preserve">, 2020. E-book. ISBN 9788554652388. Disponível em: </w:t>
      </w:r>
    </w:p>
    <w:p w:rsidR="00622CCD" w:rsidRDefault="00715A9D">
      <w:pPr>
        <w:spacing w:after="91"/>
        <w:ind w:left="715" w:right="0"/>
      </w:pPr>
      <w:r>
        <w:t xml:space="preserve">https://integrada.minhabiblioteca.com.br/#/books/9788554652388/. Acesso em: 08 nov. 2022. </w:t>
      </w:r>
    </w:p>
    <w:p w:rsidR="00622CCD" w:rsidRDefault="00715A9D">
      <w:pPr>
        <w:spacing w:after="83" w:line="259" w:lineRule="auto"/>
        <w:ind w:left="0" w:right="0" w:firstLine="0"/>
        <w:jc w:val="left"/>
      </w:pPr>
      <w:r>
        <w:t xml:space="preserve"> </w:t>
      </w:r>
    </w:p>
    <w:p w:rsidR="00622CCD" w:rsidRDefault="00715A9D">
      <w:pPr>
        <w:numPr>
          <w:ilvl w:val="0"/>
          <w:numId w:val="3"/>
        </w:numPr>
        <w:spacing w:after="0" w:line="248" w:lineRule="auto"/>
        <w:ind w:right="0" w:hanging="360"/>
        <w:jc w:val="left"/>
      </w:pPr>
      <w:proofErr w:type="spellStart"/>
      <w:r>
        <w:t>Skorupska</w:t>
      </w:r>
      <w:proofErr w:type="spellEnd"/>
      <w:r>
        <w:t xml:space="preserve"> K, </w:t>
      </w:r>
      <w:proofErr w:type="spellStart"/>
      <w:r>
        <w:t>Wawrysiuk</w:t>
      </w:r>
      <w:proofErr w:type="spellEnd"/>
      <w:r>
        <w:t xml:space="preserve"> S, </w:t>
      </w:r>
      <w:proofErr w:type="spellStart"/>
      <w:r>
        <w:t>Bogusiewicz</w:t>
      </w:r>
      <w:proofErr w:type="spellEnd"/>
      <w:r>
        <w:t xml:space="preserve"> M, </w:t>
      </w:r>
      <w:proofErr w:type="spellStart"/>
      <w:r>
        <w:t>Miotła</w:t>
      </w:r>
      <w:proofErr w:type="spellEnd"/>
      <w:r>
        <w:t xml:space="preserve"> P, </w:t>
      </w:r>
      <w:proofErr w:type="spellStart"/>
      <w:r>
        <w:t>Winkler</w:t>
      </w:r>
      <w:proofErr w:type="spellEnd"/>
      <w:r>
        <w:t xml:space="preserve"> I, </w:t>
      </w:r>
      <w:proofErr w:type="spellStart"/>
      <w:r>
        <w:t>Kwiatkowska</w:t>
      </w:r>
      <w:proofErr w:type="spellEnd"/>
      <w:r>
        <w:t xml:space="preserve"> A, et al. </w:t>
      </w:r>
      <w:proofErr w:type="spellStart"/>
      <w:r>
        <w:t>Impact</w:t>
      </w:r>
      <w:proofErr w:type="spellEnd"/>
      <w:r>
        <w:t xml:space="preserve"> </w:t>
      </w:r>
      <w:proofErr w:type="spellStart"/>
      <w:r>
        <w:t>of</w:t>
      </w:r>
      <w:proofErr w:type="spellEnd"/>
      <w:r>
        <w:t xml:space="preserve"> </w:t>
      </w:r>
      <w:proofErr w:type="spellStart"/>
      <w:r>
        <w:t>Hysterectomy</w:t>
      </w:r>
      <w:proofErr w:type="spellEnd"/>
      <w:r>
        <w:t xml:space="preserve"> </w:t>
      </w:r>
      <w:proofErr w:type="spellStart"/>
      <w:r>
        <w:t>on</w:t>
      </w:r>
      <w:proofErr w:type="spellEnd"/>
      <w:r>
        <w:t xml:space="preserve"> </w:t>
      </w:r>
      <w:proofErr w:type="spellStart"/>
      <w:r>
        <w:t>Quality</w:t>
      </w:r>
      <w:proofErr w:type="spellEnd"/>
      <w:r>
        <w:t xml:space="preserve"> </w:t>
      </w:r>
      <w:proofErr w:type="spellStart"/>
      <w:r>
        <w:t>of</w:t>
      </w:r>
      <w:proofErr w:type="spellEnd"/>
      <w:r>
        <w:t xml:space="preserve"> Life, </w:t>
      </w:r>
      <w:proofErr w:type="spellStart"/>
      <w:r>
        <w:t>Urinary</w:t>
      </w:r>
      <w:proofErr w:type="spellEnd"/>
      <w:r>
        <w:t xml:space="preserve"> </w:t>
      </w:r>
      <w:proofErr w:type="spellStart"/>
      <w:r>
        <w:t>Incontinence</w:t>
      </w:r>
      <w:proofErr w:type="spellEnd"/>
      <w:r>
        <w:t xml:space="preserve">, Sexual </w:t>
      </w:r>
      <w:proofErr w:type="spellStart"/>
      <w:r>
        <w:t>Functions</w:t>
      </w:r>
      <w:proofErr w:type="spellEnd"/>
      <w:r>
        <w:t xml:space="preserve"> </w:t>
      </w:r>
      <w:proofErr w:type="spellStart"/>
      <w:r>
        <w:t>and</w:t>
      </w:r>
      <w:proofErr w:type="spellEnd"/>
      <w:r>
        <w:t xml:space="preserve"> </w:t>
      </w:r>
      <w:proofErr w:type="spellStart"/>
      <w:r>
        <w:t>Urethral</w:t>
      </w:r>
      <w:proofErr w:type="spellEnd"/>
      <w:r>
        <w:t xml:space="preserve"> </w:t>
      </w:r>
      <w:proofErr w:type="spellStart"/>
      <w:r>
        <w:t>Length</w:t>
      </w:r>
      <w:proofErr w:type="spellEnd"/>
      <w:r>
        <w:t xml:space="preserve">. </w:t>
      </w:r>
      <w:proofErr w:type="spellStart"/>
      <w:r>
        <w:t>Journal</w:t>
      </w:r>
      <w:proofErr w:type="spellEnd"/>
      <w:r>
        <w:t xml:space="preserve"> </w:t>
      </w:r>
      <w:proofErr w:type="spellStart"/>
      <w:r>
        <w:t>of</w:t>
      </w:r>
      <w:proofErr w:type="spellEnd"/>
      <w:r>
        <w:t xml:space="preserve"> </w:t>
      </w:r>
      <w:proofErr w:type="spellStart"/>
      <w:r>
        <w:t>Clinical</w:t>
      </w:r>
      <w:proofErr w:type="spellEnd"/>
      <w:r>
        <w:t xml:space="preserve"> Medicine. 2021 </w:t>
      </w:r>
      <w:proofErr w:type="spellStart"/>
      <w:r>
        <w:t>Aug</w:t>
      </w:r>
      <w:proofErr w:type="spellEnd"/>
      <w:r>
        <w:t xml:space="preserve"> 16;10(16):3608. </w:t>
      </w:r>
    </w:p>
    <w:p w:rsidR="00622CCD" w:rsidRDefault="00715A9D">
      <w:pPr>
        <w:spacing w:after="76" w:line="259" w:lineRule="auto"/>
        <w:ind w:left="0" w:right="0" w:firstLine="0"/>
        <w:jc w:val="left"/>
      </w:pPr>
      <w:r>
        <w:t xml:space="preserve"> </w:t>
      </w:r>
    </w:p>
    <w:p w:rsidR="00622CCD" w:rsidRDefault="00715A9D">
      <w:pPr>
        <w:numPr>
          <w:ilvl w:val="0"/>
          <w:numId w:val="3"/>
        </w:numPr>
        <w:spacing w:after="124" w:line="248" w:lineRule="auto"/>
        <w:ind w:right="0" w:hanging="360"/>
        <w:jc w:val="left"/>
      </w:pPr>
      <w:proofErr w:type="spellStart"/>
      <w:r w:rsidRPr="00871157">
        <w:rPr>
          <w:lang w:val="en-US"/>
        </w:rPr>
        <w:t>Danesh</w:t>
      </w:r>
      <w:proofErr w:type="spellEnd"/>
      <w:r w:rsidRPr="00871157">
        <w:rPr>
          <w:lang w:val="en-US"/>
        </w:rPr>
        <w:t xml:space="preserve"> M, </w:t>
      </w:r>
      <w:proofErr w:type="spellStart"/>
      <w:r w:rsidRPr="00871157">
        <w:rPr>
          <w:lang w:val="en-US"/>
        </w:rPr>
        <w:t>Hamzehgardeshi</w:t>
      </w:r>
      <w:proofErr w:type="spellEnd"/>
      <w:r w:rsidRPr="00871157">
        <w:rPr>
          <w:lang w:val="en-US"/>
        </w:rPr>
        <w:t xml:space="preserve"> Z, </w:t>
      </w:r>
      <w:proofErr w:type="spellStart"/>
      <w:r w:rsidRPr="00871157">
        <w:rPr>
          <w:lang w:val="en-US"/>
        </w:rPr>
        <w:t>Moosazadeh</w:t>
      </w:r>
      <w:proofErr w:type="spellEnd"/>
      <w:r w:rsidRPr="00871157">
        <w:rPr>
          <w:lang w:val="en-US"/>
        </w:rPr>
        <w:t xml:space="preserve"> M, </w:t>
      </w:r>
      <w:proofErr w:type="spellStart"/>
      <w:r w:rsidRPr="00871157">
        <w:rPr>
          <w:lang w:val="en-US"/>
        </w:rPr>
        <w:t>ShabaniAsrami</w:t>
      </w:r>
      <w:proofErr w:type="spellEnd"/>
      <w:r w:rsidRPr="00871157">
        <w:rPr>
          <w:lang w:val="en-US"/>
        </w:rPr>
        <w:t xml:space="preserve"> F. The Effect of Hysterectomy on Women’s Sexu</w:t>
      </w:r>
      <w:r w:rsidRPr="00871157">
        <w:rPr>
          <w:lang w:val="en-US"/>
        </w:rPr>
        <w:t xml:space="preserve">al Function: </w:t>
      </w:r>
      <w:proofErr w:type="gramStart"/>
      <w:r w:rsidRPr="00871157">
        <w:rPr>
          <w:lang w:val="en-US"/>
        </w:rPr>
        <w:t>a</w:t>
      </w:r>
      <w:proofErr w:type="gramEnd"/>
      <w:r w:rsidRPr="00871157">
        <w:rPr>
          <w:lang w:val="en-US"/>
        </w:rPr>
        <w:t xml:space="preserve"> Narrative Review. </w:t>
      </w:r>
      <w:r>
        <w:t xml:space="preserve">Medical </w:t>
      </w:r>
      <w:proofErr w:type="spellStart"/>
      <w:r>
        <w:t>Archives</w:t>
      </w:r>
      <w:proofErr w:type="spellEnd"/>
      <w:r>
        <w:t xml:space="preserve"> [Internet]. 2015 Acesso em: [12 nov. 2022];69(6):387. Disponível em: https://www.ncbi.nlm.nih.gov/pmc/articles/PMC4720466/#ref9 </w:t>
      </w:r>
    </w:p>
    <w:p w:rsidR="00622CCD" w:rsidRDefault="00715A9D">
      <w:pPr>
        <w:spacing w:after="13" w:line="259" w:lineRule="auto"/>
        <w:ind w:left="720" w:right="0" w:firstLine="0"/>
        <w:jc w:val="left"/>
      </w:pPr>
      <w:r>
        <w:rPr>
          <w:rFonts w:ascii="Calibri" w:eastAsia="Calibri" w:hAnsi="Calibri" w:cs="Calibri"/>
          <w:sz w:val="27"/>
        </w:rPr>
        <w:lastRenderedPageBreak/>
        <w:t xml:space="preserve"> </w:t>
      </w:r>
    </w:p>
    <w:p w:rsidR="00622CCD" w:rsidRDefault="00715A9D">
      <w:pPr>
        <w:numPr>
          <w:ilvl w:val="0"/>
          <w:numId w:val="3"/>
        </w:numPr>
        <w:spacing w:after="0" w:line="249" w:lineRule="auto"/>
        <w:ind w:right="0" w:hanging="360"/>
        <w:jc w:val="left"/>
      </w:pPr>
      <w:proofErr w:type="spellStart"/>
      <w:r>
        <w:rPr>
          <w:rFonts w:ascii="Calibri" w:eastAsia="Calibri" w:hAnsi="Calibri" w:cs="Calibri"/>
          <w:sz w:val="27"/>
        </w:rPr>
        <w:t>Aniuliene</w:t>
      </w:r>
      <w:proofErr w:type="spellEnd"/>
      <w:r>
        <w:rPr>
          <w:rFonts w:ascii="Calibri" w:eastAsia="Calibri" w:hAnsi="Calibri" w:cs="Calibri"/>
          <w:sz w:val="27"/>
        </w:rPr>
        <w:t xml:space="preserve"> R, </w:t>
      </w:r>
      <w:proofErr w:type="spellStart"/>
      <w:r>
        <w:rPr>
          <w:rFonts w:ascii="Calibri" w:eastAsia="Calibri" w:hAnsi="Calibri" w:cs="Calibri"/>
          <w:sz w:val="27"/>
        </w:rPr>
        <w:t>Varzgaliene</w:t>
      </w:r>
      <w:proofErr w:type="spellEnd"/>
      <w:r>
        <w:rPr>
          <w:rFonts w:ascii="Calibri" w:eastAsia="Calibri" w:hAnsi="Calibri" w:cs="Calibri"/>
          <w:sz w:val="27"/>
        </w:rPr>
        <w:t xml:space="preserve"> L, </w:t>
      </w:r>
      <w:proofErr w:type="spellStart"/>
      <w:r>
        <w:rPr>
          <w:rFonts w:ascii="Calibri" w:eastAsia="Calibri" w:hAnsi="Calibri" w:cs="Calibri"/>
          <w:sz w:val="27"/>
        </w:rPr>
        <w:t>Varzgalis</w:t>
      </w:r>
      <w:proofErr w:type="spellEnd"/>
      <w:r>
        <w:rPr>
          <w:rFonts w:ascii="Calibri" w:eastAsia="Calibri" w:hAnsi="Calibri" w:cs="Calibri"/>
          <w:sz w:val="27"/>
        </w:rPr>
        <w:t xml:space="preserve"> M. [A </w:t>
      </w:r>
      <w:proofErr w:type="spellStart"/>
      <w:r>
        <w:rPr>
          <w:rFonts w:ascii="Calibri" w:eastAsia="Calibri" w:hAnsi="Calibri" w:cs="Calibri"/>
          <w:sz w:val="27"/>
        </w:rPr>
        <w:t>comparative</w:t>
      </w:r>
      <w:proofErr w:type="spellEnd"/>
      <w:r>
        <w:rPr>
          <w:rFonts w:ascii="Calibri" w:eastAsia="Calibri" w:hAnsi="Calibri" w:cs="Calibri"/>
          <w:sz w:val="27"/>
        </w:rPr>
        <w:t xml:space="preserve"> </w:t>
      </w:r>
      <w:proofErr w:type="spellStart"/>
      <w:r>
        <w:rPr>
          <w:rFonts w:ascii="Calibri" w:eastAsia="Calibri" w:hAnsi="Calibri" w:cs="Calibri"/>
          <w:sz w:val="27"/>
        </w:rPr>
        <w:t>analysis</w:t>
      </w:r>
      <w:proofErr w:type="spellEnd"/>
      <w:r>
        <w:rPr>
          <w:rFonts w:ascii="Calibri" w:eastAsia="Calibri" w:hAnsi="Calibri" w:cs="Calibri"/>
          <w:sz w:val="27"/>
        </w:rPr>
        <w:t xml:space="preserve"> </w:t>
      </w:r>
      <w:proofErr w:type="spellStart"/>
      <w:r>
        <w:rPr>
          <w:rFonts w:ascii="Calibri" w:eastAsia="Calibri" w:hAnsi="Calibri" w:cs="Calibri"/>
          <w:sz w:val="27"/>
        </w:rPr>
        <w:t>of</w:t>
      </w:r>
      <w:proofErr w:type="spellEnd"/>
      <w:r>
        <w:rPr>
          <w:rFonts w:ascii="Calibri" w:eastAsia="Calibri" w:hAnsi="Calibri" w:cs="Calibri"/>
          <w:sz w:val="27"/>
        </w:rPr>
        <w:t xml:space="preserve"> </w:t>
      </w:r>
      <w:proofErr w:type="spellStart"/>
      <w:r>
        <w:rPr>
          <w:rFonts w:ascii="Calibri" w:eastAsia="Calibri" w:hAnsi="Calibri" w:cs="Calibri"/>
          <w:sz w:val="27"/>
        </w:rPr>
        <w:t>hysterectomies</w:t>
      </w:r>
      <w:proofErr w:type="spellEnd"/>
      <w:r>
        <w:rPr>
          <w:rFonts w:ascii="Calibri" w:eastAsia="Calibri" w:hAnsi="Calibri" w:cs="Calibri"/>
          <w:sz w:val="27"/>
        </w:rPr>
        <w:t xml:space="preserve">]. Medicina (Kaunas, </w:t>
      </w:r>
      <w:proofErr w:type="spellStart"/>
      <w:r>
        <w:rPr>
          <w:rFonts w:ascii="Calibri" w:eastAsia="Calibri" w:hAnsi="Calibri" w:cs="Calibri"/>
          <w:sz w:val="27"/>
        </w:rPr>
        <w:t>Lithuania</w:t>
      </w:r>
      <w:proofErr w:type="spellEnd"/>
      <w:r>
        <w:rPr>
          <w:rFonts w:ascii="Calibri" w:eastAsia="Calibri" w:hAnsi="Calibri" w:cs="Calibri"/>
          <w:sz w:val="27"/>
        </w:rPr>
        <w:t xml:space="preserve">) [Internet]. 2007; Acesso em: [02 </w:t>
      </w:r>
      <w:proofErr w:type="spellStart"/>
      <w:r>
        <w:rPr>
          <w:rFonts w:ascii="Calibri" w:eastAsia="Calibri" w:hAnsi="Calibri" w:cs="Calibri"/>
          <w:sz w:val="27"/>
        </w:rPr>
        <w:t>jun</w:t>
      </w:r>
      <w:proofErr w:type="spellEnd"/>
      <w:r>
        <w:rPr>
          <w:rFonts w:ascii="Calibri" w:eastAsia="Calibri" w:hAnsi="Calibri" w:cs="Calibri"/>
          <w:sz w:val="27"/>
        </w:rPr>
        <w:t xml:space="preserve"> 2022] 43(2):118–24. Disponível em: </w:t>
      </w:r>
    </w:p>
    <w:p w:rsidR="00622CCD" w:rsidRDefault="00715A9D">
      <w:pPr>
        <w:spacing w:after="0" w:line="249" w:lineRule="auto"/>
        <w:ind w:left="720" w:right="558" w:firstLine="0"/>
        <w:jc w:val="left"/>
      </w:pPr>
      <w:r>
        <w:rPr>
          <w:rFonts w:ascii="Calibri" w:eastAsia="Calibri" w:hAnsi="Calibri" w:cs="Calibri"/>
          <w:sz w:val="27"/>
        </w:rPr>
        <w:t xml:space="preserve">https://pubmed.ncbi.nlm.nih.gov/17329946/ </w:t>
      </w:r>
    </w:p>
    <w:p w:rsidR="00622CCD" w:rsidRDefault="00715A9D">
      <w:pPr>
        <w:spacing w:after="136" w:line="259" w:lineRule="auto"/>
        <w:ind w:left="0" w:right="0" w:firstLine="0"/>
        <w:jc w:val="left"/>
      </w:pPr>
      <w:r>
        <w:t xml:space="preserve"> </w:t>
      </w:r>
    </w:p>
    <w:p w:rsidR="00622CCD" w:rsidRDefault="00715A9D">
      <w:pPr>
        <w:numPr>
          <w:ilvl w:val="0"/>
          <w:numId w:val="3"/>
        </w:numPr>
        <w:ind w:right="0" w:hanging="360"/>
        <w:jc w:val="left"/>
      </w:pPr>
      <w:r>
        <w:t xml:space="preserve">Fernando E, Murta C, Delfino Dos Reis J, </w:t>
      </w:r>
      <w:proofErr w:type="spellStart"/>
      <w:r>
        <w:t>Misson</w:t>
      </w:r>
      <w:proofErr w:type="spellEnd"/>
      <w:r>
        <w:t xml:space="preserve"> Abrão J, </w:t>
      </w:r>
      <w:proofErr w:type="spellStart"/>
      <w:r>
        <w:t>Miziara</w:t>
      </w:r>
      <w:proofErr w:type="spellEnd"/>
      <w:r>
        <w:t xml:space="preserve"> J. </w:t>
      </w:r>
    </w:p>
    <w:p w:rsidR="00622CCD" w:rsidRDefault="00715A9D">
      <w:pPr>
        <w:ind w:left="715" w:right="0"/>
      </w:pPr>
      <w:r>
        <w:t xml:space="preserve">Histerectomias: Estudo </w:t>
      </w:r>
      <w:r>
        <w:t xml:space="preserve">Retrospectivo De 554 Casos </w:t>
      </w:r>
      <w:proofErr w:type="spellStart"/>
      <w:r>
        <w:t>Hysterectomies</w:t>
      </w:r>
      <w:proofErr w:type="spellEnd"/>
      <w:r>
        <w:t xml:space="preserve">: A </w:t>
      </w:r>
      <w:proofErr w:type="spellStart"/>
      <w:r>
        <w:t>Retrospective</w:t>
      </w:r>
      <w:proofErr w:type="spellEnd"/>
      <w:r>
        <w:t xml:space="preserve"> </w:t>
      </w:r>
      <w:proofErr w:type="spellStart"/>
      <w:r>
        <w:t>Study</w:t>
      </w:r>
      <w:proofErr w:type="spellEnd"/>
      <w:r>
        <w:t xml:space="preserve"> </w:t>
      </w:r>
      <w:proofErr w:type="spellStart"/>
      <w:r>
        <w:t>Of</w:t>
      </w:r>
      <w:proofErr w:type="spellEnd"/>
      <w:r>
        <w:t xml:space="preserve"> 554 Cases [Internet]. 2000. Acesso em: [12 nov. </w:t>
      </w:r>
    </w:p>
    <w:p w:rsidR="00622CCD" w:rsidRDefault="00715A9D">
      <w:pPr>
        <w:ind w:left="715" w:right="0"/>
      </w:pPr>
      <w:r>
        <w:t xml:space="preserve">2022] Disponível em: </w:t>
      </w:r>
    </w:p>
    <w:p w:rsidR="00622CCD" w:rsidRDefault="00715A9D">
      <w:pPr>
        <w:ind w:left="715" w:right="0"/>
      </w:pPr>
      <w:r>
        <w:t xml:space="preserve">https://www.scielo.br/j/rcbc/a/5qjRYFmGcC9pbDHkJNWbGXB/?lang=pt&amp; </w:t>
      </w:r>
      <w:proofErr w:type="spellStart"/>
      <w:r>
        <w:t>format</w:t>
      </w:r>
      <w:proofErr w:type="spellEnd"/>
      <w:r>
        <w:t>=</w:t>
      </w:r>
      <w:proofErr w:type="spellStart"/>
      <w:r>
        <w:t>pdf</w:t>
      </w:r>
      <w:proofErr w:type="spellEnd"/>
      <w:r>
        <w:t xml:space="preserve"> </w:t>
      </w:r>
    </w:p>
    <w:p w:rsidR="00622CCD" w:rsidRDefault="00715A9D">
      <w:pPr>
        <w:numPr>
          <w:ilvl w:val="0"/>
          <w:numId w:val="3"/>
        </w:numPr>
        <w:spacing w:after="150" w:line="248" w:lineRule="auto"/>
        <w:ind w:right="0" w:hanging="360"/>
        <w:jc w:val="left"/>
      </w:pPr>
      <w:proofErr w:type="spellStart"/>
      <w:r>
        <w:t>Aniuliene</w:t>
      </w:r>
      <w:proofErr w:type="spellEnd"/>
      <w:r>
        <w:t xml:space="preserve"> R, </w:t>
      </w:r>
      <w:proofErr w:type="spellStart"/>
      <w:r>
        <w:t>Varzgaliene</w:t>
      </w:r>
      <w:proofErr w:type="spellEnd"/>
      <w:r>
        <w:t xml:space="preserve"> L, </w:t>
      </w:r>
      <w:proofErr w:type="spellStart"/>
      <w:r>
        <w:t>Varzgalis</w:t>
      </w:r>
      <w:proofErr w:type="spellEnd"/>
      <w:r>
        <w:t xml:space="preserve"> M.</w:t>
      </w:r>
      <w:r>
        <w:t xml:space="preserve"> [A </w:t>
      </w:r>
      <w:proofErr w:type="spellStart"/>
      <w:r>
        <w:t>comparative</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hysterectomies</w:t>
      </w:r>
      <w:proofErr w:type="spellEnd"/>
      <w:r>
        <w:t xml:space="preserve">]. Medicina (Kaunas, </w:t>
      </w:r>
      <w:proofErr w:type="spellStart"/>
      <w:r>
        <w:t>Lithuania</w:t>
      </w:r>
      <w:proofErr w:type="spellEnd"/>
      <w:r>
        <w:t xml:space="preserve">) [Internet]. 2007; Acesso em: [12 nov. 2022] 43(2):118–24. Disponível em: https://pubmed.ncbi.nlm.nih.gov/17329946/ </w:t>
      </w:r>
    </w:p>
    <w:p w:rsidR="00622CCD" w:rsidRDefault="00715A9D">
      <w:pPr>
        <w:spacing w:after="139" w:line="259" w:lineRule="auto"/>
        <w:ind w:left="0" w:right="0" w:firstLine="0"/>
        <w:jc w:val="left"/>
      </w:pPr>
      <w:r>
        <w:t xml:space="preserve"> </w:t>
      </w:r>
    </w:p>
    <w:p w:rsidR="00622CCD" w:rsidRPr="00871157" w:rsidRDefault="00715A9D">
      <w:pPr>
        <w:numPr>
          <w:ilvl w:val="0"/>
          <w:numId w:val="3"/>
        </w:numPr>
        <w:spacing w:after="0" w:line="248" w:lineRule="auto"/>
        <w:ind w:right="0" w:hanging="360"/>
        <w:jc w:val="left"/>
        <w:rPr>
          <w:lang w:val="en-US"/>
        </w:rPr>
      </w:pPr>
      <w:proofErr w:type="spellStart"/>
      <w:r w:rsidRPr="00871157">
        <w:rPr>
          <w:lang w:val="en-US"/>
        </w:rPr>
        <w:t>Firmeza</w:t>
      </w:r>
      <w:proofErr w:type="spellEnd"/>
      <w:r w:rsidRPr="00871157">
        <w:rPr>
          <w:lang w:val="en-US"/>
        </w:rPr>
        <w:t xml:space="preserve"> MA, Vasconcelos CTM, Vasconcelos </w:t>
      </w:r>
      <w:proofErr w:type="spellStart"/>
      <w:r w:rsidRPr="00871157">
        <w:rPr>
          <w:lang w:val="en-US"/>
        </w:rPr>
        <w:t>Neto</w:t>
      </w:r>
      <w:proofErr w:type="spellEnd"/>
      <w:r w:rsidRPr="00871157">
        <w:rPr>
          <w:lang w:val="en-US"/>
        </w:rPr>
        <w:t xml:space="preserve"> JA, Brito LG de O,</w:t>
      </w:r>
      <w:r w:rsidRPr="00871157">
        <w:rPr>
          <w:lang w:val="en-US"/>
        </w:rPr>
        <w:t xml:space="preserve"> Alves FM, Oliveira NM de V. The Effects of Hysterectomy on Urinary and Sexual Functions of Women with Cervical Cancer: A Systematic Review. </w:t>
      </w:r>
    </w:p>
    <w:p w:rsidR="00622CCD" w:rsidRDefault="00715A9D">
      <w:pPr>
        <w:ind w:left="715" w:right="0"/>
      </w:pPr>
      <w:r>
        <w:t xml:space="preserve">Revista Brasileira de Ginecologia e Obstetrícia / RBGO </w:t>
      </w:r>
      <w:proofErr w:type="spellStart"/>
      <w:r>
        <w:t>Gynecology</w:t>
      </w:r>
      <w:proofErr w:type="spellEnd"/>
      <w:r>
        <w:t xml:space="preserve"> </w:t>
      </w:r>
      <w:proofErr w:type="spellStart"/>
      <w:r>
        <w:t>and</w:t>
      </w:r>
      <w:proofErr w:type="spellEnd"/>
      <w:r>
        <w:t xml:space="preserve"> </w:t>
      </w:r>
    </w:p>
    <w:p w:rsidR="00622CCD" w:rsidRDefault="00715A9D">
      <w:pPr>
        <w:ind w:left="715" w:right="0"/>
      </w:pPr>
      <w:proofErr w:type="spellStart"/>
      <w:r>
        <w:t>Obstetrics</w:t>
      </w:r>
      <w:proofErr w:type="spellEnd"/>
      <w:r>
        <w:t xml:space="preserve"> [Internet]. 2022 </w:t>
      </w:r>
      <w:proofErr w:type="spellStart"/>
      <w:r>
        <w:t>Aug</w:t>
      </w:r>
      <w:proofErr w:type="spellEnd"/>
      <w:r>
        <w:t>. Acesso em:</w:t>
      </w:r>
      <w:r>
        <w:t xml:space="preserve"> [25 </w:t>
      </w:r>
      <w:proofErr w:type="spellStart"/>
      <w:r>
        <w:t>nov</w:t>
      </w:r>
      <w:proofErr w:type="spellEnd"/>
      <w:r>
        <w:t xml:space="preserve"> 2022];44(08):790–6. </w:t>
      </w:r>
    </w:p>
    <w:p w:rsidR="00622CCD" w:rsidRDefault="00715A9D">
      <w:pPr>
        <w:ind w:left="715" w:right="0"/>
      </w:pPr>
      <w:r>
        <w:t>Disponível em: https://www.sci-</w:t>
      </w:r>
    </w:p>
    <w:p w:rsidR="00622CCD" w:rsidRDefault="00715A9D">
      <w:pPr>
        <w:spacing w:after="148"/>
        <w:ind w:left="715" w:right="0"/>
      </w:pPr>
      <w:r>
        <w:t>elo.br/j/</w:t>
      </w:r>
      <w:proofErr w:type="spellStart"/>
      <w:r>
        <w:t>rbgo</w:t>
      </w:r>
      <w:proofErr w:type="spellEnd"/>
      <w:r>
        <w:t>/a/JCsNJHK9LBfVtJ78xLfqNJL/?</w:t>
      </w:r>
      <w:proofErr w:type="spellStart"/>
      <w:r>
        <w:t>lang</w:t>
      </w:r>
      <w:proofErr w:type="spellEnd"/>
      <w:r>
        <w:t>=</w:t>
      </w:r>
      <w:proofErr w:type="spellStart"/>
      <w:r>
        <w:t>en&amp;format</w:t>
      </w:r>
      <w:proofErr w:type="spellEnd"/>
      <w:r>
        <w:t>=</w:t>
      </w:r>
      <w:proofErr w:type="spellStart"/>
      <w:r>
        <w:t>pdf</w:t>
      </w:r>
      <w:proofErr w:type="spellEnd"/>
      <w:r>
        <w:t xml:space="preserve"> </w:t>
      </w:r>
    </w:p>
    <w:p w:rsidR="00622CCD" w:rsidRDefault="00715A9D">
      <w:pPr>
        <w:spacing w:after="0" w:line="259" w:lineRule="auto"/>
        <w:ind w:left="0" w:right="0" w:firstLine="0"/>
        <w:jc w:val="left"/>
      </w:pPr>
      <w:r>
        <w:t xml:space="preserve"> </w:t>
      </w:r>
    </w:p>
    <w:p w:rsidR="00622CCD" w:rsidRDefault="00715A9D">
      <w:pPr>
        <w:numPr>
          <w:ilvl w:val="0"/>
          <w:numId w:val="3"/>
        </w:numPr>
        <w:ind w:right="0" w:hanging="360"/>
        <w:jc w:val="left"/>
      </w:pPr>
      <w:r>
        <w:t xml:space="preserve">Reis FJC dos, Nogueira AA, Andrade JM de, Carrara HHA, Reis P de </w:t>
      </w:r>
    </w:p>
    <w:p w:rsidR="00622CCD" w:rsidRDefault="00715A9D">
      <w:pPr>
        <w:spacing w:after="0" w:line="248" w:lineRule="auto"/>
        <w:ind w:left="720" w:right="0" w:firstLine="0"/>
        <w:jc w:val="left"/>
      </w:pPr>
      <w:r>
        <w:t xml:space="preserve">AS, </w:t>
      </w:r>
      <w:proofErr w:type="spellStart"/>
      <w:r>
        <w:t>Bighetti</w:t>
      </w:r>
      <w:proofErr w:type="spellEnd"/>
      <w:r>
        <w:t xml:space="preserve"> S. Histerectomia Vaginal Assistida por Laparoscopia </w:t>
      </w:r>
      <w:r>
        <w:t xml:space="preserve">em Pacientes com Necessidade de </w:t>
      </w:r>
      <w:proofErr w:type="spellStart"/>
      <w:r>
        <w:t>Anexectomia</w:t>
      </w:r>
      <w:proofErr w:type="spellEnd"/>
      <w:r>
        <w:t xml:space="preserve">. Revista Brasileira de Ginecologia e Obstetrícia [Internet]. 1998 </w:t>
      </w:r>
      <w:proofErr w:type="spellStart"/>
      <w:r>
        <w:t>Dec</w:t>
      </w:r>
      <w:proofErr w:type="spellEnd"/>
      <w:r>
        <w:t xml:space="preserve"> 1. Acesso em</w:t>
      </w:r>
      <w:proofErr w:type="gramStart"/>
      <w:r>
        <w:t>:[</w:t>
      </w:r>
      <w:proofErr w:type="gramEnd"/>
      <w:r>
        <w:t xml:space="preserve">25 nov. </w:t>
      </w:r>
    </w:p>
    <w:p w:rsidR="00622CCD" w:rsidRDefault="00715A9D">
      <w:pPr>
        <w:spacing w:after="91"/>
        <w:ind w:left="715" w:right="0"/>
      </w:pPr>
      <w:proofErr w:type="gramStart"/>
      <w:r>
        <w:t>2022];20:571</w:t>
      </w:r>
      <w:proofErr w:type="gramEnd"/>
      <w:r>
        <w:t xml:space="preserve">–6. Disponível em: https://www.scielo.br/j/rbgo/a/Fd5WZ8rQ34kTsxMG6x6kmFw/?lang=pt </w:t>
      </w:r>
    </w:p>
    <w:p w:rsidR="00622CCD" w:rsidRDefault="00715A9D">
      <w:pPr>
        <w:spacing w:after="85" w:line="259" w:lineRule="auto"/>
        <w:ind w:left="0" w:right="0" w:firstLine="0"/>
        <w:jc w:val="left"/>
      </w:pPr>
      <w:r>
        <w:t xml:space="preserve"> </w:t>
      </w:r>
    </w:p>
    <w:p w:rsidR="00622CCD" w:rsidRPr="00871157" w:rsidRDefault="00715A9D">
      <w:pPr>
        <w:numPr>
          <w:ilvl w:val="0"/>
          <w:numId w:val="3"/>
        </w:numPr>
        <w:spacing w:after="0" w:line="248" w:lineRule="auto"/>
        <w:ind w:right="0" w:hanging="360"/>
        <w:jc w:val="left"/>
        <w:rPr>
          <w:lang w:val="en-US"/>
        </w:rPr>
      </w:pPr>
      <w:proofErr w:type="spellStart"/>
      <w:r w:rsidRPr="00871157">
        <w:rPr>
          <w:lang w:val="en-US"/>
        </w:rPr>
        <w:t>Kayataş</w:t>
      </w:r>
      <w:proofErr w:type="spellEnd"/>
      <w:r w:rsidRPr="00871157">
        <w:rPr>
          <w:lang w:val="en-US"/>
        </w:rPr>
        <w:t xml:space="preserve"> S, </w:t>
      </w:r>
      <w:proofErr w:type="spellStart"/>
      <w:r w:rsidRPr="00871157">
        <w:rPr>
          <w:lang w:val="en-US"/>
        </w:rPr>
        <w:t>Özkaya</w:t>
      </w:r>
      <w:proofErr w:type="spellEnd"/>
      <w:r w:rsidRPr="00871157">
        <w:rPr>
          <w:lang w:val="en-US"/>
        </w:rPr>
        <w:t xml:space="preserve"> E, </w:t>
      </w:r>
      <w:proofErr w:type="spellStart"/>
      <w:r w:rsidRPr="00871157">
        <w:rPr>
          <w:lang w:val="en-US"/>
        </w:rPr>
        <w:t>Api</w:t>
      </w:r>
      <w:proofErr w:type="spellEnd"/>
      <w:r w:rsidRPr="00871157">
        <w:rPr>
          <w:lang w:val="en-US"/>
        </w:rPr>
        <w:t xml:space="preserve"> M, </w:t>
      </w:r>
      <w:proofErr w:type="spellStart"/>
      <w:r w:rsidRPr="00871157">
        <w:rPr>
          <w:lang w:val="en-US"/>
        </w:rPr>
        <w:t>Çıkman</w:t>
      </w:r>
      <w:proofErr w:type="spellEnd"/>
      <w:r w:rsidRPr="00871157">
        <w:rPr>
          <w:lang w:val="en-US"/>
        </w:rPr>
        <w:t xml:space="preserve"> S, </w:t>
      </w:r>
      <w:proofErr w:type="spellStart"/>
      <w:r w:rsidRPr="00871157">
        <w:rPr>
          <w:lang w:val="en-US"/>
        </w:rPr>
        <w:t>Gürbüz</w:t>
      </w:r>
      <w:proofErr w:type="spellEnd"/>
      <w:r w:rsidRPr="00871157">
        <w:rPr>
          <w:lang w:val="en-US"/>
        </w:rPr>
        <w:t xml:space="preserve"> A, </w:t>
      </w:r>
      <w:proofErr w:type="spellStart"/>
      <w:r w:rsidRPr="00871157">
        <w:rPr>
          <w:lang w:val="en-US"/>
        </w:rPr>
        <w:t>Eser</w:t>
      </w:r>
      <w:proofErr w:type="spellEnd"/>
      <w:r w:rsidRPr="00871157">
        <w:rPr>
          <w:lang w:val="en-US"/>
        </w:rPr>
        <w:t xml:space="preserve"> A. Comparison of libido, Female Sexual Function Index, and Arizona scores in women who underwent laparoscopic or conventional abdominal hysterectomy. </w:t>
      </w:r>
    </w:p>
    <w:p w:rsidR="00622CCD" w:rsidRDefault="00715A9D">
      <w:pPr>
        <w:ind w:left="715" w:right="0"/>
      </w:pPr>
      <w:r w:rsidRPr="00871157">
        <w:rPr>
          <w:lang w:val="en-US"/>
        </w:rPr>
        <w:t xml:space="preserve">Turkish Journal of Obstetrics and Gynecology [Internet]. </w:t>
      </w:r>
      <w:r>
        <w:t xml:space="preserve">2017 </w:t>
      </w:r>
      <w:proofErr w:type="spellStart"/>
      <w:r>
        <w:t>jun</w:t>
      </w:r>
      <w:proofErr w:type="spellEnd"/>
      <w:r>
        <w:t xml:space="preserve"> 1. </w:t>
      </w:r>
    </w:p>
    <w:p w:rsidR="00622CCD" w:rsidRDefault="00715A9D">
      <w:pPr>
        <w:ind w:left="715" w:right="0"/>
      </w:pPr>
      <w:r>
        <w:t>Ace</w:t>
      </w:r>
      <w:r>
        <w:t xml:space="preserve">sso em: [2 jun. 2022];14(2):128–32. Disponível em: </w:t>
      </w:r>
    </w:p>
    <w:p w:rsidR="00622CCD" w:rsidRDefault="00715A9D">
      <w:pPr>
        <w:ind w:left="715" w:right="0"/>
      </w:pPr>
      <w:r>
        <w:t xml:space="preserve">https://pubmed.ncbi.nlm.nih.gov/28913149/ </w:t>
      </w:r>
    </w:p>
    <w:p w:rsidR="00622CCD" w:rsidRDefault="00715A9D">
      <w:pPr>
        <w:spacing w:after="0" w:line="259" w:lineRule="auto"/>
        <w:ind w:left="720" w:right="0" w:firstLine="0"/>
        <w:jc w:val="left"/>
      </w:pPr>
      <w:r>
        <w:t xml:space="preserve"> </w:t>
      </w:r>
    </w:p>
    <w:p w:rsidR="00622CCD" w:rsidRDefault="00715A9D">
      <w:pPr>
        <w:spacing w:after="0" w:line="259" w:lineRule="auto"/>
        <w:ind w:left="720" w:right="0" w:firstLine="0"/>
        <w:jc w:val="left"/>
      </w:pPr>
      <w:r>
        <w:t xml:space="preserve"> </w:t>
      </w:r>
    </w:p>
    <w:p w:rsidR="00622CCD" w:rsidRDefault="00715A9D">
      <w:pPr>
        <w:numPr>
          <w:ilvl w:val="0"/>
          <w:numId w:val="3"/>
        </w:numPr>
        <w:ind w:right="0" w:hanging="360"/>
        <w:jc w:val="left"/>
      </w:pPr>
      <w:proofErr w:type="spellStart"/>
      <w:r>
        <w:t>Beyan</w:t>
      </w:r>
      <w:proofErr w:type="spellEnd"/>
      <w:r>
        <w:t xml:space="preserve"> E, </w:t>
      </w:r>
      <w:proofErr w:type="spellStart"/>
      <w:r>
        <w:t>İnan</w:t>
      </w:r>
      <w:proofErr w:type="spellEnd"/>
      <w:r>
        <w:t xml:space="preserve"> AH, </w:t>
      </w:r>
      <w:proofErr w:type="spellStart"/>
      <w:r>
        <w:t>Emirdar</w:t>
      </w:r>
      <w:proofErr w:type="spellEnd"/>
      <w:r>
        <w:t xml:space="preserve"> V, </w:t>
      </w:r>
      <w:proofErr w:type="spellStart"/>
      <w:r>
        <w:t>Budak</w:t>
      </w:r>
      <w:proofErr w:type="spellEnd"/>
      <w:r>
        <w:t xml:space="preserve"> A, Tutar SO, </w:t>
      </w:r>
      <w:proofErr w:type="spellStart"/>
      <w:r>
        <w:t>Kanmaz</w:t>
      </w:r>
      <w:proofErr w:type="spellEnd"/>
      <w:r>
        <w:t xml:space="preserve"> AG. </w:t>
      </w:r>
    </w:p>
    <w:p w:rsidR="00622CCD" w:rsidRDefault="00715A9D">
      <w:pPr>
        <w:spacing w:after="0" w:line="248" w:lineRule="auto"/>
        <w:ind w:left="720" w:right="0" w:firstLine="0"/>
        <w:jc w:val="left"/>
      </w:pPr>
      <w:r w:rsidRPr="00871157">
        <w:rPr>
          <w:lang w:val="en-US"/>
        </w:rPr>
        <w:lastRenderedPageBreak/>
        <w:t xml:space="preserve">Comparison of the Effects of Total Laparoscopic Hysterectomy and Total Abdominal Hysterectomy on </w:t>
      </w:r>
      <w:r w:rsidRPr="00871157">
        <w:rPr>
          <w:lang w:val="en-US"/>
        </w:rPr>
        <w:t xml:space="preserve">Sexual Function and Quality of Life. </w:t>
      </w:r>
      <w:proofErr w:type="spellStart"/>
      <w:r>
        <w:t>Valenti</w:t>
      </w:r>
      <w:proofErr w:type="spellEnd"/>
      <w:r>
        <w:t xml:space="preserve"> G, editor. </w:t>
      </w:r>
      <w:proofErr w:type="spellStart"/>
      <w:r>
        <w:t>BioMed</w:t>
      </w:r>
      <w:proofErr w:type="spellEnd"/>
      <w:r>
        <w:t xml:space="preserve"> </w:t>
      </w:r>
      <w:proofErr w:type="spellStart"/>
      <w:r>
        <w:t>Research</w:t>
      </w:r>
      <w:proofErr w:type="spellEnd"/>
      <w:r>
        <w:t xml:space="preserve"> </w:t>
      </w:r>
      <w:proofErr w:type="spellStart"/>
      <w:r>
        <w:t>International</w:t>
      </w:r>
      <w:proofErr w:type="spellEnd"/>
      <w:r>
        <w:t xml:space="preserve">. 2020 </w:t>
      </w:r>
      <w:proofErr w:type="spellStart"/>
      <w:r>
        <w:t>Dec</w:t>
      </w:r>
      <w:proofErr w:type="spellEnd"/>
      <w:r>
        <w:t xml:space="preserve"> </w:t>
      </w:r>
      <w:proofErr w:type="gramStart"/>
      <w:r>
        <w:t>8;2020:1</w:t>
      </w:r>
      <w:proofErr w:type="gramEnd"/>
      <w:r>
        <w:t xml:space="preserve">–6. </w:t>
      </w:r>
    </w:p>
    <w:p w:rsidR="00622CCD" w:rsidRDefault="00715A9D">
      <w:pPr>
        <w:spacing w:after="0" w:line="259" w:lineRule="auto"/>
        <w:ind w:left="0" w:right="0" w:firstLine="0"/>
        <w:jc w:val="left"/>
      </w:pPr>
      <w:r>
        <w:t xml:space="preserve"> </w:t>
      </w:r>
    </w:p>
    <w:p w:rsidR="00622CCD" w:rsidRDefault="00715A9D">
      <w:pPr>
        <w:numPr>
          <w:ilvl w:val="0"/>
          <w:numId w:val="3"/>
        </w:numPr>
        <w:spacing w:after="0" w:line="248" w:lineRule="auto"/>
        <w:ind w:right="0" w:hanging="360"/>
        <w:jc w:val="left"/>
      </w:pPr>
      <w:proofErr w:type="spellStart"/>
      <w:r w:rsidRPr="00871157">
        <w:rPr>
          <w:lang w:val="en-US"/>
        </w:rPr>
        <w:t>Forsgren</w:t>
      </w:r>
      <w:proofErr w:type="spellEnd"/>
      <w:r w:rsidRPr="00871157">
        <w:rPr>
          <w:lang w:val="en-US"/>
        </w:rPr>
        <w:t xml:space="preserve">, C., Amato, M. and </w:t>
      </w:r>
      <w:proofErr w:type="spellStart"/>
      <w:r w:rsidRPr="00871157">
        <w:rPr>
          <w:lang w:val="en-US"/>
        </w:rPr>
        <w:t>Johannesson</w:t>
      </w:r>
      <w:proofErr w:type="spellEnd"/>
      <w:r w:rsidRPr="00871157">
        <w:rPr>
          <w:lang w:val="en-US"/>
        </w:rPr>
        <w:t>, U. (2022). Effects of hysterectomy on pelvic floor function and sexual function—A prospective cohort stu</w:t>
      </w:r>
      <w:r w:rsidRPr="00871157">
        <w:rPr>
          <w:lang w:val="en-US"/>
        </w:rPr>
        <w:t xml:space="preserve">dy. </w:t>
      </w:r>
      <w:r>
        <w:rPr>
          <w:i/>
        </w:rPr>
        <w:t xml:space="preserve">Acta </w:t>
      </w:r>
      <w:proofErr w:type="spellStart"/>
      <w:r>
        <w:rPr>
          <w:i/>
        </w:rPr>
        <w:t>Obstetricia</w:t>
      </w:r>
      <w:proofErr w:type="spellEnd"/>
      <w:r>
        <w:rPr>
          <w:i/>
        </w:rPr>
        <w:t xml:space="preserve"> et </w:t>
      </w:r>
      <w:proofErr w:type="spellStart"/>
      <w:r>
        <w:rPr>
          <w:i/>
        </w:rPr>
        <w:t>Gynecologica</w:t>
      </w:r>
      <w:proofErr w:type="spellEnd"/>
      <w:r>
        <w:rPr>
          <w:i/>
        </w:rPr>
        <w:t xml:space="preserve"> </w:t>
      </w:r>
      <w:proofErr w:type="spellStart"/>
      <w:r>
        <w:rPr>
          <w:i/>
        </w:rPr>
        <w:t>Scandinavica</w:t>
      </w:r>
      <w:proofErr w:type="spellEnd"/>
      <w:r>
        <w:t xml:space="preserve">, 101(10), pp.1048–1056. </w:t>
      </w:r>
      <w:proofErr w:type="spellStart"/>
      <w:r>
        <w:t>doi:https</w:t>
      </w:r>
      <w:proofErr w:type="spellEnd"/>
      <w:r>
        <w:t xml:space="preserve">://doi.org/10.1111/aogs.14437. </w:t>
      </w:r>
    </w:p>
    <w:p w:rsidR="00622CCD" w:rsidRDefault="00715A9D">
      <w:pPr>
        <w:spacing w:after="80" w:line="259" w:lineRule="auto"/>
        <w:ind w:left="0" w:right="0" w:firstLine="0"/>
        <w:jc w:val="left"/>
      </w:pPr>
      <w:r>
        <w:t xml:space="preserve"> </w:t>
      </w:r>
    </w:p>
    <w:p w:rsidR="00622CCD" w:rsidRDefault="00715A9D">
      <w:pPr>
        <w:numPr>
          <w:ilvl w:val="0"/>
          <w:numId w:val="3"/>
        </w:numPr>
        <w:spacing w:after="74" w:line="248" w:lineRule="auto"/>
        <w:ind w:right="0" w:hanging="360"/>
        <w:jc w:val="left"/>
      </w:pPr>
      <w:proofErr w:type="spellStart"/>
      <w:r>
        <w:t>Skorupska</w:t>
      </w:r>
      <w:proofErr w:type="spellEnd"/>
      <w:r>
        <w:t xml:space="preserve"> K, </w:t>
      </w:r>
      <w:proofErr w:type="spellStart"/>
      <w:r>
        <w:t>Wawrysiuk</w:t>
      </w:r>
      <w:proofErr w:type="spellEnd"/>
      <w:r>
        <w:t xml:space="preserve"> S, </w:t>
      </w:r>
      <w:proofErr w:type="spellStart"/>
      <w:r>
        <w:t>Bogusiewicz</w:t>
      </w:r>
      <w:proofErr w:type="spellEnd"/>
      <w:r>
        <w:t xml:space="preserve"> M, </w:t>
      </w:r>
      <w:proofErr w:type="spellStart"/>
      <w:r>
        <w:t>Miotła</w:t>
      </w:r>
      <w:proofErr w:type="spellEnd"/>
      <w:r>
        <w:t xml:space="preserve"> P, </w:t>
      </w:r>
      <w:proofErr w:type="spellStart"/>
      <w:r>
        <w:t>Winkler</w:t>
      </w:r>
      <w:proofErr w:type="spellEnd"/>
      <w:r>
        <w:t xml:space="preserve"> I, </w:t>
      </w:r>
      <w:proofErr w:type="spellStart"/>
      <w:r>
        <w:t>Kwiatkowska</w:t>
      </w:r>
      <w:proofErr w:type="spellEnd"/>
      <w:r>
        <w:t xml:space="preserve"> A, et al. </w:t>
      </w:r>
      <w:proofErr w:type="spellStart"/>
      <w:r>
        <w:t>Impact</w:t>
      </w:r>
      <w:proofErr w:type="spellEnd"/>
      <w:r>
        <w:t xml:space="preserve"> </w:t>
      </w:r>
      <w:proofErr w:type="spellStart"/>
      <w:r>
        <w:t>of</w:t>
      </w:r>
      <w:proofErr w:type="spellEnd"/>
      <w:r>
        <w:t xml:space="preserve"> </w:t>
      </w:r>
      <w:proofErr w:type="spellStart"/>
      <w:r>
        <w:t>Hysterectomy</w:t>
      </w:r>
      <w:proofErr w:type="spellEnd"/>
      <w:r>
        <w:t xml:space="preserve"> </w:t>
      </w:r>
      <w:proofErr w:type="spellStart"/>
      <w:r>
        <w:t>on</w:t>
      </w:r>
      <w:proofErr w:type="spellEnd"/>
      <w:r>
        <w:t xml:space="preserve"> </w:t>
      </w:r>
      <w:proofErr w:type="spellStart"/>
      <w:r>
        <w:t>Quality</w:t>
      </w:r>
      <w:proofErr w:type="spellEnd"/>
      <w:r>
        <w:t xml:space="preserve"> </w:t>
      </w:r>
      <w:proofErr w:type="spellStart"/>
      <w:r>
        <w:t>of</w:t>
      </w:r>
      <w:proofErr w:type="spellEnd"/>
      <w:r>
        <w:t xml:space="preserve"> Life, </w:t>
      </w:r>
      <w:proofErr w:type="spellStart"/>
      <w:r>
        <w:t>Urinary</w:t>
      </w:r>
      <w:proofErr w:type="spellEnd"/>
      <w:r>
        <w:t xml:space="preserve"> </w:t>
      </w:r>
      <w:proofErr w:type="spellStart"/>
      <w:r>
        <w:t>Inco</w:t>
      </w:r>
      <w:r>
        <w:t>ntinence</w:t>
      </w:r>
      <w:proofErr w:type="spellEnd"/>
      <w:r>
        <w:t xml:space="preserve">, Sexual </w:t>
      </w:r>
      <w:proofErr w:type="spellStart"/>
      <w:r>
        <w:t>Functions</w:t>
      </w:r>
      <w:proofErr w:type="spellEnd"/>
      <w:r>
        <w:t xml:space="preserve"> </w:t>
      </w:r>
      <w:proofErr w:type="spellStart"/>
      <w:r>
        <w:t>and</w:t>
      </w:r>
      <w:proofErr w:type="spellEnd"/>
      <w:r>
        <w:t xml:space="preserve"> </w:t>
      </w:r>
      <w:proofErr w:type="spellStart"/>
      <w:r>
        <w:t>Urethral</w:t>
      </w:r>
      <w:proofErr w:type="spellEnd"/>
      <w:r>
        <w:t xml:space="preserve"> </w:t>
      </w:r>
      <w:proofErr w:type="spellStart"/>
      <w:r>
        <w:t>Length</w:t>
      </w:r>
      <w:proofErr w:type="spellEnd"/>
      <w:r>
        <w:t xml:space="preserve">. </w:t>
      </w:r>
      <w:proofErr w:type="spellStart"/>
      <w:r>
        <w:t>Journal</w:t>
      </w:r>
      <w:proofErr w:type="spellEnd"/>
      <w:r>
        <w:t xml:space="preserve"> </w:t>
      </w:r>
      <w:proofErr w:type="spellStart"/>
      <w:r>
        <w:t>of</w:t>
      </w:r>
      <w:proofErr w:type="spellEnd"/>
      <w:r>
        <w:t xml:space="preserve"> </w:t>
      </w:r>
      <w:proofErr w:type="spellStart"/>
      <w:r>
        <w:t>Clinical</w:t>
      </w:r>
      <w:proofErr w:type="spellEnd"/>
      <w:r>
        <w:t xml:space="preserve"> Medicine. 2021 </w:t>
      </w:r>
      <w:proofErr w:type="spellStart"/>
      <w:r>
        <w:t>Aug</w:t>
      </w:r>
      <w:proofErr w:type="spellEnd"/>
      <w:r>
        <w:t xml:space="preserve"> 16;10(16):3608. </w:t>
      </w:r>
    </w:p>
    <w:p w:rsidR="00622CCD" w:rsidRDefault="00715A9D">
      <w:pPr>
        <w:spacing w:after="179" w:line="259" w:lineRule="auto"/>
        <w:ind w:left="720" w:right="0" w:firstLine="0"/>
        <w:jc w:val="left"/>
      </w:pPr>
      <w:r>
        <w:rPr>
          <w:sz w:val="22"/>
        </w:rPr>
        <w:t xml:space="preserve"> </w:t>
      </w:r>
    </w:p>
    <w:p w:rsidR="00622CCD" w:rsidRDefault="00715A9D">
      <w:pPr>
        <w:spacing w:after="76" w:line="259" w:lineRule="auto"/>
        <w:ind w:left="720" w:right="0" w:firstLine="0"/>
        <w:jc w:val="left"/>
      </w:pPr>
      <w:r>
        <w:t xml:space="preserve"> </w:t>
      </w:r>
    </w:p>
    <w:p w:rsidR="00622CCD" w:rsidRPr="00871157" w:rsidRDefault="00715A9D">
      <w:pPr>
        <w:numPr>
          <w:ilvl w:val="0"/>
          <w:numId w:val="3"/>
        </w:numPr>
        <w:ind w:right="0" w:hanging="360"/>
        <w:jc w:val="left"/>
        <w:rPr>
          <w:lang w:val="en-US"/>
        </w:rPr>
      </w:pPr>
      <w:r w:rsidRPr="00871157">
        <w:rPr>
          <w:lang w:val="en-US"/>
        </w:rPr>
        <w:t xml:space="preserve">Till SR, </w:t>
      </w:r>
      <w:proofErr w:type="spellStart"/>
      <w:r w:rsidRPr="00871157">
        <w:rPr>
          <w:lang w:val="en-US"/>
        </w:rPr>
        <w:t>Schrepf</w:t>
      </w:r>
      <w:proofErr w:type="spellEnd"/>
      <w:r w:rsidRPr="00871157">
        <w:rPr>
          <w:lang w:val="en-US"/>
        </w:rPr>
        <w:t xml:space="preserve"> A, Pierce J, Moser S, </w:t>
      </w:r>
      <w:proofErr w:type="spellStart"/>
      <w:r w:rsidRPr="00871157">
        <w:rPr>
          <w:lang w:val="en-US"/>
        </w:rPr>
        <w:t>Kolarik</w:t>
      </w:r>
      <w:proofErr w:type="spellEnd"/>
      <w:r w:rsidRPr="00871157">
        <w:rPr>
          <w:lang w:val="en-US"/>
        </w:rPr>
        <w:t xml:space="preserve"> E, Brummett C, et al. </w:t>
      </w:r>
    </w:p>
    <w:p w:rsidR="00622CCD" w:rsidRPr="00871157" w:rsidRDefault="00715A9D">
      <w:pPr>
        <w:spacing w:after="0" w:line="248" w:lineRule="auto"/>
        <w:ind w:left="720" w:right="0" w:firstLine="0"/>
        <w:jc w:val="left"/>
        <w:rPr>
          <w:lang w:val="en-US"/>
        </w:rPr>
      </w:pPr>
      <w:r w:rsidRPr="00871157">
        <w:rPr>
          <w:lang w:val="en-US"/>
        </w:rPr>
        <w:t xml:space="preserve">Sexual function after hysterectomy according to surgical indication: a </w:t>
      </w:r>
      <w:r w:rsidRPr="00871157">
        <w:rPr>
          <w:lang w:val="en-US"/>
        </w:rPr>
        <w:t xml:space="preserve">prospective cohort study. Wylie K, editor. Sexual Health. 2022 Mar 1;19(1):46–54. </w:t>
      </w:r>
      <w:proofErr w:type="spellStart"/>
      <w:r w:rsidRPr="00871157">
        <w:rPr>
          <w:lang w:val="en-US"/>
        </w:rPr>
        <w:t>doi</w:t>
      </w:r>
      <w:proofErr w:type="spellEnd"/>
      <w:r w:rsidRPr="00871157">
        <w:rPr>
          <w:lang w:val="en-US"/>
        </w:rPr>
        <w:t xml:space="preserve">: https://doi.org/10.1071/sh21153. </w:t>
      </w:r>
    </w:p>
    <w:p w:rsidR="00622CCD" w:rsidRPr="00871157" w:rsidRDefault="00715A9D">
      <w:pPr>
        <w:spacing w:after="0" w:line="259" w:lineRule="auto"/>
        <w:ind w:left="0" w:right="0" w:firstLine="0"/>
        <w:jc w:val="left"/>
        <w:rPr>
          <w:lang w:val="en-US"/>
        </w:rPr>
      </w:pPr>
      <w:r w:rsidRPr="00871157">
        <w:rPr>
          <w:lang w:val="en-US"/>
        </w:rPr>
        <w:t xml:space="preserve"> </w:t>
      </w:r>
    </w:p>
    <w:p w:rsidR="00622CCD" w:rsidRPr="00871157" w:rsidRDefault="00715A9D">
      <w:pPr>
        <w:spacing w:after="0" w:line="259" w:lineRule="auto"/>
        <w:ind w:left="0" w:right="0" w:firstLine="0"/>
        <w:jc w:val="left"/>
        <w:rPr>
          <w:lang w:val="en-US"/>
        </w:rPr>
      </w:pPr>
      <w:r w:rsidRPr="00871157">
        <w:rPr>
          <w:lang w:val="en-US"/>
        </w:rPr>
        <w:t xml:space="preserve"> </w:t>
      </w:r>
    </w:p>
    <w:p w:rsidR="00622CCD" w:rsidRPr="00871157" w:rsidRDefault="00715A9D">
      <w:pPr>
        <w:numPr>
          <w:ilvl w:val="0"/>
          <w:numId w:val="3"/>
        </w:numPr>
        <w:spacing w:after="0" w:line="248" w:lineRule="auto"/>
        <w:ind w:right="0" w:hanging="360"/>
        <w:jc w:val="left"/>
        <w:rPr>
          <w:lang w:val="en-US"/>
        </w:rPr>
      </w:pPr>
      <w:r w:rsidRPr="00871157">
        <w:rPr>
          <w:lang w:val="en-US"/>
        </w:rPr>
        <w:t xml:space="preserve">Wang Y, Ying X. Sexual function after total laparoscopic hysterectomy or transabdominal hysterectomy for benign uterine disorders: </w:t>
      </w:r>
      <w:r w:rsidRPr="00871157">
        <w:rPr>
          <w:lang w:val="en-US"/>
        </w:rPr>
        <w:t xml:space="preserve">a retrospective cohort. Brazilian Journal of Medical and Biological Research. 2020;53(3). </w:t>
      </w:r>
      <w:proofErr w:type="spellStart"/>
      <w:proofErr w:type="gramStart"/>
      <w:r w:rsidRPr="00871157">
        <w:rPr>
          <w:lang w:val="en-US"/>
        </w:rPr>
        <w:t>doi:https</w:t>
      </w:r>
      <w:proofErr w:type="spellEnd"/>
      <w:r w:rsidRPr="00871157">
        <w:rPr>
          <w:lang w:val="en-US"/>
        </w:rPr>
        <w:t>://doi.org/10.1590/1414-431x20199058</w:t>
      </w:r>
      <w:proofErr w:type="gramEnd"/>
      <w:r w:rsidRPr="00871157">
        <w:rPr>
          <w:lang w:val="en-US"/>
        </w:rPr>
        <w:t xml:space="preserve">. </w:t>
      </w:r>
    </w:p>
    <w:p w:rsidR="00622CCD" w:rsidRPr="00871157" w:rsidRDefault="00715A9D">
      <w:pPr>
        <w:spacing w:after="0" w:line="259" w:lineRule="auto"/>
        <w:ind w:left="0" w:right="0" w:firstLine="0"/>
        <w:jc w:val="left"/>
        <w:rPr>
          <w:lang w:val="en-US"/>
        </w:rPr>
      </w:pPr>
      <w:r w:rsidRPr="00871157">
        <w:rPr>
          <w:lang w:val="en-US"/>
        </w:rPr>
        <w:t xml:space="preserve"> </w:t>
      </w:r>
    </w:p>
    <w:p w:rsidR="00622CCD" w:rsidRPr="00871157" w:rsidRDefault="00715A9D">
      <w:pPr>
        <w:spacing w:after="0" w:line="259" w:lineRule="auto"/>
        <w:ind w:left="0" w:right="0" w:firstLine="0"/>
        <w:jc w:val="left"/>
        <w:rPr>
          <w:lang w:val="en-US"/>
        </w:rPr>
      </w:pPr>
      <w:r w:rsidRPr="00871157">
        <w:rPr>
          <w:lang w:val="en-US"/>
        </w:rPr>
        <w:t xml:space="preserve"> </w:t>
      </w:r>
    </w:p>
    <w:p w:rsidR="00622CCD" w:rsidRDefault="00715A9D">
      <w:pPr>
        <w:numPr>
          <w:ilvl w:val="0"/>
          <w:numId w:val="3"/>
        </w:numPr>
        <w:spacing w:after="0" w:line="248" w:lineRule="auto"/>
        <w:ind w:right="0" w:hanging="360"/>
        <w:jc w:val="left"/>
      </w:pPr>
      <w:proofErr w:type="spellStart"/>
      <w:r w:rsidRPr="00871157">
        <w:rPr>
          <w:lang w:val="en-US"/>
        </w:rPr>
        <w:t>Baltacı</w:t>
      </w:r>
      <w:proofErr w:type="spellEnd"/>
      <w:r w:rsidRPr="00871157">
        <w:rPr>
          <w:lang w:val="en-US"/>
        </w:rPr>
        <w:t xml:space="preserve"> </w:t>
      </w:r>
      <w:proofErr w:type="spellStart"/>
      <w:r w:rsidRPr="00871157">
        <w:rPr>
          <w:lang w:val="en-US"/>
        </w:rPr>
        <w:t>Göktas</w:t>
      </w:r>
      <w:proofErr w:type="spellEnd"/>
      <w:r w:rsidRPr="00871157">
        <w:rPr>
          <w:lang w:val="en-US"/>
        </w:rPr>
        <w:t xml:space="preserve"> S, </w:t>
      </w:r>
      <w:proofErr w:type="spellStart"/>
      <w:r w:rsidRPr="00871157">
        <w:rPr>
          <w:lang w:val="en-US"/>
        </w:rPr>
        <w:t>Gün</w:t>
      </w:r>
      <w:proofErr w:type="spellEnd"/>
      <w:r w:rsidRPr="00871157">
        <w:rPr>
          <w:lang w:val="en-US"/>
        </w:rPr>
        <w:t xml:space="preserve"> I, </w:t>
      </w:r>
      <w:proofErr w:type="spellStart"/>
      <w:r w:rsidRPr="00871157">
        <w:rPr>
          <w:lang w:val="en-US"/>
        </w:rPr>
        <w:t>Yıldız</w:t>
      </w:r>
      <w:proofErr w:type="spellEnd"/>
      <w:r w:rsidRPr="00871157">
        <w:rPr>
          <w:lang w:val="en-US"/>
        </w:rPr>
        <w:t xml:space="preserve"> T, Sakar MN, </w:t>
      </w:r>
      <w:proofErr w:type="spellStart"/>
      <w:r w:rsidRPr="00871157">
        <w:rPr>
          <w:lang w:val="en-US"/>
        </w:rPr>
        <w:t>Caglayan</w:t>
      </w:r>
      <w:proofErr w:type="spellEnd"/>
      <w:r w:rsidRPr="00871157">
        <w:rPr>
          <w:lang w:val="en-US"/>
        </w:rPr>
        <w:t xml:space="preserve"> S. The effect of total hysterectomy on sexual function and d</w:t>
      </w:r>
      <w:r w:rsidRPr="00871157">
        <w:rPr>
          <w:lang w:val="en-US"/>
        </w:rPr>
        <w:t xml:space="preserve">epression. </w:t>
      </w:r>
      <w:proofErr w:type="spellStart"/>
      <w:r>
        <w:t>Pakistan</w:t>
      </w:r>
      <w:proofErr w:type="spellEnd"/>
      <w:r>
        <w:t xml:space="preserve"> </w:t>
      </w:r>
      <w:proofErr w:type="spellStart"/>
      <w:r>
        <w:t>Journal</w:t>
      </w:r>
      <w:proofErr w:type="spellEnd"/>
      <w:r>
        <w:t xml:space="preserve"> </w:t>
      </w:r>
      <w:proofErr w:type="spellStart"/>
      <w:r>
        <w:t>of</w:t>
      </w:r>
      <w:proofErr w:type="spellEnd"/>
      <w:r>
        <w:t xml:space="preserve"> Medical </w:t>
      </w:r>
      <w:proofErr w:type="spellStart"/>
      <w:r>
        <w:t>Sciences</w:t>
      </w:r>
      <w:proofErr w:type="spellEnd"/>
      <w:r>
        <w:t xml:space="preserve">. 1969 </w:t>
      </w:r>
      <w:proofErr w:type="spellStart"/>
      <w:r>
        <w:t>Dec</w:t>
      </w:r>
      <w:proofErr w:type="spellEnd"/>
      <w:r>
        <w:t xml:space="preserve"> 31;31(3). </w:t>
      </w:r>
    </w:p>
    <w:p w:rsidR="00622CCD" w:rsidRDefault="00715A9D">
      <w:pPr>
        <w:spacing w:after="0" w:line="259" w:lineRule="auto"/>
        <w:ind w:left="0" w:right="0" w:firstLine="0"/>
        <w:jc w:val="left"/>
      </w:pPr>
      <w:r>
        <w:t xml:space="preserve"> </w:t>
      </w:r>
    </w:p>
    <w:p w:rsidR="00622CCD" w:rsidRDefault="00715A9D">
      <w:pPr>
        <w:spacing w:after="0" w:line="259" w:lineRule="auto"/>
        <w:ind w:left="0" w:right="0" w:firstLine="0"/>
        <w:jc w:val="left"/>
      </w:pPr>
      <w:r>
        <w:t xml:space="preserve"> </w:t>
      </w:r>
    </w:p>
    <w:p w:rsidR="00622CCD" w:rsidRDefault="00715A9D">
      <w:pPr>
        <w:numPr>
          <w:ilvl w:val="0"/>
          <w:numId w:val="3"/>
        </w:numPr>
        <w:spacing w:after="0" w:line="248" w:lineRule="auto"/>
        <w:ind w:right="0" w:hanging="360"/>
        <w:jc w:val="left"/>
      </w:pPr>
      <w:r>
        <w:t xml:space="preserve">Galvão TF, </w:t>
      </w:r>
      <w:proofErr w:type="spellStart"/>
      <w:r>
        <w:t>Pansani</w:t>
      </w:r>
      <w:proofErr w:type="spellEnd"/>
      <w:r>
        <w:t xml:space="preserve"> TSA HD. Principais itens para relatar Revisões sistemáticas e Meta-análises: A recomendação PRISMA. </w:t>
      </w:r>
      <w:proofErr w:type="spellStart"/>
      <w:r>
        <w:t>Epidemiol</w:t>
      </w:r>
      <w:proofErr w:type="spellEnd"/>
      <w:r>
        <w:t xml:space="preserve"> e Serviços Saúde [Internet]. 2015 </w:t>
      </w:r>
      <w:proofErr w:type="spellStart"/>
      <w:r>
        <w:t>Jun</w:t>
      </w:r>
      <w:proofErr w:type="spellEnd"/>
      <w:r>
        <w:t xml:space="preserve">; Acesso em: [02 </w:t>
      </w:r>
      <w:r>
        <w:t>fev. 2023] 24(2):335–42. Disponível em: http://www.iec.pa.gov.br/template_doi_ess.php?doi=10.5123/S1679-</w:t>
      </w:r>
    </w:p>
    <w:p w:rsidR="00622CCD" w:rsidRDefault="00715A9D">
      <w:pPr>
        <w:ind w:left="715" w:right="0"/>
      </w:pPr>
      <w:r>
        <w:t xml:space="preserve">49742015000200017&amp;scielo=S2237-96222015000200335 </w:t>
      </w:r>
    </w:p>
    <w:p w:rsidR="00622CCD" w:rsidRDefault="00715A9D">
      <w:pPr>
        <w:spacing w:after="0" w:line="259" w:lineRule="auto"/>
        <w:ind w:left="0" w:right="0" w:firstLine="0"/>
        <w:jc w:val="left"/>
      </w:pPr>
      <w:r>
        <w:t xml:space="preserve"> </w:t>
      </w:r>
    </w:p>
    <w:p w:rsidR="00622CCD" w:rsidRDefault="00715A9D">
      <w:pPr>
        <w:spacing w:after="0" w:line="259" w:lineRule="auto"/>
        <w:ind w:left="0" w:right="0" w:firstLine="0"/>
        <w:jc w:val="left"/>
      </w:pPr>
      <w:r>
        <w:t xml:space="preserve"> </w:t>
      </w:r>
    </w:p>
    <w:p w:rsidR="00622CCD" w:rsidRDefault="00715A9D">
      <w:pPr>
        <w:numPr>
          <w:ilvl w:val="0"/>
          <w:numId w:val="3"/>
        </w:numPr>
        <w:spacing w:after="0" w:line="248" w:lineRule="auto"/>
        <w:ind w:right="0" w:hanging="360"/>
        <w:jc w:val="left"/>
      </w:pPr>
      <w:r w:rsidRPr="00871157">
        <w:rPr>
          <w:lang w:val="en-US"/>
        </w:rPr>
        <w:t xml:space="preserve">STROBE – Strengthening the reporting of observational studies in epidemiology. </w:t>
      </w:r>
      <w:r>
        <w:t xml:space="preserve">Acesso em: [06 </w:t>
      </w:r>
      <w:r>
        <w:t xml:space="preserve">jun. 2023] Disponível em: https://www.strobestatement.org.  </w:t>
      </w:r>
    </w:p>
    <w:p w:rsidR="00622CCD" w:rsidRDefault="00715A9D">
      <w:pPr>
        <w:spacing w:after="0" w:line="259" w:lineRule="auto"/>
        <w:ind w:left="0" w:right="0" w:firstLine="0"/>
        <w:jc w:val="left"/>
      </w:pPr>
      <w:r>
        <w:t xml:space="preserve"> </w:t>
      </w:r>
    </w:p>
    <w:p w:rsidR="00622CCD" w:rsidRDefault="00715A9D">
      <w:pPr>
        <w:spacing w:after="0" w:line="259" w:lineRule="auto"/>
        <w:ind w:left="0" w:right="0" w:firstLine="0"/>
        <w:jc w:val="left"/>
      </w:pPr>
      <w:r>
        <w:t xml:space="preserve"> </w:t>
      </w:r>
    </w:p>
    <w:p w:rsidR="00622CCD" w:rsidRDefault="00715A9D">
      <w:pPr>
        <w:numPr>
          <w:ilvl w:val="0"/>
          <w:numId w:val="3"/>
        </w:numPr>
        <w:spacing w:after="0" w:line="248" w:lineRule="auto"/>
        <w:ind w:right="0" w:hanging="360"/>
        <w:jc w:val="left"/>
      </w:pPr>
      <w:proofErr w:type="spellStart"/>
      <w:r w:rsidRPr="00871157">
        <w:rPr>
          <w:lang w:val="en-US"/>
        </w:rPr>
        <w:lastRenderedPageBreak/>
        <w:t>Wiegel</w:t>
      </w:r>
      <w:proofErr w:type="spellEnd"/>
      <w:r w:rsidRPr="00871157">
        <w:rPr>
          <w:lang w:val="en-US"/>
        </w:rPr>
        <w:t xml:space="preserve">, M., </w:t>
      </w:r>
      <w:proofErr w:type="spellStart"/>
      <w:r w:rsidRPr="00871157">
        <w:rPr>
          <w:lang w:val="en-US"/>
        </w:rPr>
        <w:t>Meston</w:t>
      </w:r>
      <w:proofErr w:type="spellEnd"/>
      <w:r w:rsidRPr="00871157">
        <w:rPr>
          <w:lang w:val="en-US"/>
        </w:rPr>
        <w:t xml:space="preserve">, C. And Rosen, R. (2005). The Female Sexual Function Index (FSFI): Cross-Validation and Development of Clinical Cutoff Scores. </w:t>
      </w:r>
      <w:proofErr w:type="spellStart"/>
      <w:r>
        <w:rPr>
          <w:i/>
        </w:rPr>
        <w:t>Journal</w:t>
      </w:r>
      <w:proofErr w:type="spellEnd"/>
      <w:r>
        <w:rPr>
          <w:i/>
        </w:rPr>
        <w:t xml:space="preserve"> </w:t>
      </w:r>
      <w:proofErr w:type="spellStart"/>
      <w:r>
        <w:rPr>
          <w:i/>
        </w:rPr>
        <w:t>of</w:t>
      </w:r>
      <w:proofErr w:type="spellEnd"/>
      <w:r>
        <w:rPr>
          <w:i/>
        </w:rPr>
        <w:t xml:space="preserve"> Sex &amp; Marital </w:t>
      </w:r>
      <w:proofErr w:type="spellStart"/>
      <w:r>
        <w:rPr>
          <w:i/>
        </w:rPr>
        <w:t>Therapy</w:t>
      </w:r>
      <w:proofErr w:type="spellEnd"/>
      <w:r>
        <w:t>, 31(1), pp.1</w:t>
      </w:r>
      <w:r>
        <w:t xml:space="preserve">–20. </w:t>
      </w:r>
    </w:p>
    <w:p w:rsidR="00622CCD" w:rsidRDefault="00715A9D">
      <w:pPr>
        <w:ind w:left="715" w:right="0"/>
      </w:pPr>
      <w:proofErr w:type="spellStart"/>
      <w:r>
        <w:t>doi:https</w:t>
      </w:r>
      <w:proofErr w:type="spellEnd"/>
      <w:r>
        <w:t xml:space="preserve">://doi.org/10.1080/00926230590475206. </w:t>
      </w:r>
    </w:p>
    <w:p w:rsidR="00622CCD" w:rsidRDefault="00715A9D">
      <w:pPr>
        <w:spacing w:after="76" w:line="259" w:lineRule="auto"/>
        <w:ind w:left="720" w:right="0" w:firstLine="0"/>
        <w:jc w:val="left"/>
      </w:pPr>
      <w:r>
        <w:t xml:space="preserve"> </w:t>
      </w:r>
    </w:p>
    <w:p w:rsidR="00622CCD" w:rsidRDefault="00715A9D">
      <w:pPr>
        <w:numPr>
          <w:ilvl w:val="0"/>
          <w:numId w:val="3"/>
        </w:numPr>
        <w:spacing w:after="93" w:line="248" w:lineRule="auto"/>
        <w:ind w:right="0" w:hanging="360"/>
        <w:jc w:val="left"/>
      </w:pPr>
      <w:proofErr w:type="spellStart"/>
      <w:r>
        <w:t>Mazer</w:t>
      </w:r>
      <w:proofErr w:type="spellEnd"/>
      <w:r>
        <w:t xml:space="preserve"> </w:t>
      </w:r>
      <w:proofErr w:type="gramStart"/>
      <w:r>
        <w:t xml:space="preserve">NA, </w:t>
      </w:r>
      <w:proofErr w:type="spellStart"/>
      <w:r>
        <w:t>Leiblum</w:t>
      </w:r>
      <w:proofErr w:type="spellEnd"/>
      <w:proofErr w:type="gramEnd"/>
      <w:r>
        <w:t xml:space="preserve"> SR, </w:t>
      </w:r>
      <w:proofErr w:type="spellStart"/>
      <w:r>
        <w:t>Rosen</w:t>
      </w:r>
      <w:proofErr w:type="spellEnd"/>
      <w:r>
        <w:t xml:space="preserve"> RC. </w:t>
      </w:r>
      <w:r w:rsidRPr="00871157">
        <w:rPr>
          <w:lang w:val="en-US"/>
        </w:rPr>
        <w:t xml:space="preserve">The brief index of sexual functioning for women (BISF-W): a new scoring algorithm and comparison of normative and surgically menopausal populations. </w:t>
      </w:r>
      <w:proofErr w:type="spellStart"/>
      <w:r>
        <w:t>Menopause</w:t>
      </w:r>
      <w:proofErr w:type="spellEnd"/>
      <w:r>
        <w:t xml:space="preserve"> 2000; 7: </w:t>
      </w:r>
      <w:r>
        <w:t xml:space="preserve">350– 363, </w:t>
      </w:r>
      <w:proofErr w:type="spellStart"/>
      <w:r>
        <w:t>doi</w:t>
      </w:r>
      <w:proofErr w:type="spellEnd"/>
      <w:r>
        <w:t xml:space="preserve">: 10.1097/ 00042192-200007050-00009. </w:t>
      </w:r>
    </w:p>
    <w:p w:rsidR="00622CCD" w:rsidRDefault="00715A9D">
      <w:pPr>
        <w:spacing w:after="0" w:line="259" w:lineRule="auto"/>
        <w:ind w:left="720" w:right="0" w:firstLine="0"/>
        <w:jc w:val="left"/>
      </w:pPr>
      <w:r>
        <w:t xml:space="preserve"> </w:t>
      </w:r>
    </w:p>
    <w:p w:rsidR="00622CCD" w:rsidRDefault="00715A9D">
      <w:pPr>
        <w:numPr>
          <w:ilvl w:val="0"/>
          <w:numId w:val="3"/>
        </w:numPr>
        <w:spacing w:after="0" w:line="248" w:lineRule="auto"/>
        <w:ind w:right="0" w:hanging="360"/>
        <w:jc w:val="left"/>
      </w:pPr>
      <w:r w:rsidRPr="00871157">
        <w:rPr>
          <w:lang w:val="en-US"/>
        </w:rPr>
        <w:t xml:space="preserve">Rosen R, Brown C, Heiman J, </w:t>
      </w:r>
      <w:proofErr w:type="spellStart"/>
      <w:r w:rsidRPr="00871157">
        <w:rPr>
          <w:lang w:val="en-US"/>
        </w:rPr>
        <w:t>Leiblum</w:t>
      </w:r>
      <w:proofErr w:type="spellEnd"/>
      <w:r w:rsidRPr="00871157">
        <w:rPr>
          <w:lang w:val="en-US"/>
        </w:rPr>
        <w:t xml:space="preserve"> S, </w:t>
      </w:r>
      <w:proofErr w:type="spellStart"/>
      <w:r w:rsidRPr="00871157">
        <w:rPr>
          <w:lang w:val="en-US"/>
        </w:rPr>
        <w:t>Meston</w:t>
      </w:r>
      <w:proofErr w:type="spellEnd"/>
      <w:r w:rsidRPr="00871157">
        <w:rPr>
          <w:lang w:val="en-US"/>
        </w:rPr>
        <w:t xml:space="preserve"> C, </w:t>
      </w:r>
      <w:proofErr w:type="spellStart"/>
      <w:r w:rsidRPr="00871157">
        <w:rPr>
          <w:lang w:val="en-US"/>
        </w:rPr>
        <w:t>Shabsigh</w:t>
      </w:r>
      <w:proofErr w:type="spellEnd"/>
      <w:r w:rsidRPr="00871157">
        <w:rPr>
          <w:lang w:val="en-US"/>
        </w:rPr>
        <w:t xml:space="preserve"> R, et al. The Female Sexual Function Index (FSFI): a multidimensional self-report instrument for the assessment of female sexual function. </w:t>
      </w:r>
      <w:proofErr w:type="spellStart"/>
      <w:r>
        <w:t>Journa</w:t>
      </w:r>
      <w:r>
        <w:t>l</w:t>
      </w:r>
      <w:proofErr w:type="spellEnd"/>
      <w:r>
        <w:t xml:space="preserve"> </w:t>
      </w:r>
      <w:proofErr w:type="spellStart"/>
      <w:r>
        <w:t>of</w:t>
      </w:r>
      <w:proofErr w:type="spellEnd"/>
      <w:r>
        <w:t xml:space="preserve"> sex &amp; marital </w:t>
      </w:r>
      <w:proofErr w:type="spellStart"/>
      <w:r>
        <w:t>therapy</w:t>
      </w:r>
      <w:proofErr w:type="spellEnd"/>
      <w:r>
        <w:t xml:space="preserve"> [Internet]. 2000; Acesso em: [06 jun. 2023] 26(2):191–</w:t>
      </w:r>
    </w:p>
    <w:p w:rsidR="00622CCD" w:rsidRDefault="00715A9D">
      <w:pPr>
        <w:spacing w:after="88"/>
        <w:ind w:left="715" w:right="0"/>
      </w:pPr>
      <w:r>
        <w:t xml:space="preserve">208. Disponível em: https://www.ncbi.nlm.nih.gov/pubmed/10782451/ </w:t>
      </w:r>
    </w:p>
    <w:p w:rsidR="00622CCD" w:rsidRDefault="00715A9D">
      <w:pPr>
        <w:spacing w:after="76" w:line="259" w:lineRule="auto"/>
        <w:ind w:left="0" w:right="0" w:firstLine="0"/>
        <w:jc w:val="left"/>
      </w:pPr>
      <w:r>
        <w:t xml:space="preserve"> </w:t>
      </w:r>
    </w:p>
    <w:p w:rsidR="00622CCD" w:rsidRDefault="00715A9D">
      <w:pPr>
        <w:numPr>
          <w:ilvl w:val="0"/>
          <w:numId w:val="3"/>
        </w:numPr>
        <w:spacing w:after="0" w:line="248" w:lineRule="auto"/>
        <w:ind w:right="0" w:hanging="360"/>
        <w:jc w:val="left"/>
      </w:pPr>
      <w:proofErr w:type="spellStart"/>
      <w:r w:rsidRPr="00871157">
        <w:rPr>
          <w:lang w:val="en-US"/>
        </w:rPr>
        <w:t>Celik</w:t>
      </w:r>
      <w:proofErr w:type="spellEnd"/>
      <w:r w:rsidRPr="00871157">
        <w:rPr>
          <w:lang w:val="en-US"/>
        </w:rPr>
        <w:t xml:space="preserve"> H, </w:t>
      </w:r>
      <w:proofErr w:type="spellStart"/>
      <w:r w:rsidRPr="00871157">
        <w:rPr>
          <w:lang w:val="en-US"/>
        </w:rPr>
        <w:t>Gurates</w:t>
      </w:r>
      <w:proofErr w:type="spellEnd"/>
      <w:r w:rsidRPr="00871157">
        <w:rPr>
          <w:lang w:val="en-US"/>
        </w:rPr>
        <w:t xml:space="preserve"> B, Yavuz A, </w:t>
      </w:r>
      <w:proofErr w:type="spellStart"/>
      <w:r w:rsidRPr="00871157">
        <w:rPr>
          <w:lang w:val="en-US"/>
        </w:rPr>
        <w:t>Nurkalem</w:t>
      </w:r>
      <w:proofErr w:type="spellEnd"/>
      <w:r w:rsidRPr="00871157">
        <w:rPr>
          <w:lang w:val="en-US"/>
        </w:rPr>
        <w:t xml:space="preserve"> C, </w:t>
      </w:r>
      <w:proofErr w:type="spellStart"/>
      <w:r w:rsidRPr="00871157">
        <w:rPr>
          <w:lang w:val="en-US"/>
        </w:rPr>
        <w:t>Hanay</w:t>
      </w:r>
      <w:proofErr w:type="spellEnd"/>
      <w:r w:rsidRPr="00871157">
        <w:rPr>
          <w:lang w:val="en-US"/>
        </w:rPr>
        <w:t xml:space="preserve"> F, </w:t>
      </w:r>
      <w:proofErr w:type="spellStart"/>
      <w:r w:rsidRPr="00871157">
        <w:rPr>
          <w:lang w:val="en-US"/>
        </w:rPr>
        <w:t>Kavak</w:t>
      </w:r>
      <w:proofErr w:type="spellEnd"/>
      <w:r w:rsidRPr="00871157">
        <w:rPr>
          <w:lang w:val="en-US"/>
        </w:rPr>
        <w:t xml:space="preserve"> B. The effect of hysterectomy and bilaterally </w:t>
      </w:r>
      <w:proofErr w:type="spellStart"/>
      <w:r w:rsidRPr="00871157">
        <w:rPr>
          <w:lang w:val="en-US"/>
        </w:rPr>
        <w:t>salpingo</w:t>
      </w:r>
      <w:proofErr w:type="spellEnd"/>
      <w:r w:rsidRPr="00871157">
        <w:rPr>
          <w:lang w:val="en-US"/>
        </w:rPr>
        <w:t xml:space="preserve">-oophorectomy on sexual function in post-menopausal women. </w:t>
      </w:r>
      <w:proofErr w:type="spellStart"/>
      <w:r>
        <w:t>Maturitas</w:t>
      </w:r>
      <w:proofErr w:type="spellEnd"/>
      <w:r>
        <w:t xml:space="preserve">. 2008 Dec;61(4):358–63. </w:t>
      </w:r>
    </w:p>
    <w:p w:rsidR="00622CCD" w:rsidRDefault="00715A9D">
      <w:pPr>
        <w:spacing w:after="0" w:line="259" w:lineRule="auto"/>
        <w:ind w:left="720" w:right="0" w:firstLine="0"/>
        <w:jc w:val="left"/>
      </w:pPr>
      <w:r>
        <w:t xml:space="preserve"> </w:t>
      </w:r>
    </w:p>
    <w:p w:rsidR="00622CCD" w:rsidRDefault="00715A9D">
      <w:pPr>
        <w:spacing w:after="0" w:line="259" w:lineRule="auto"/>
        <w:ind w:left="720" w:right="0" w:firstLine="0"/>
        <w:jc w:val="left"/>
      </w:pPr>
      <w:r>
        <w:t xml:space="preserve"> </w:t>
      </w:r>
    </w:p>
    <w:p w:rsidR="00622CCD" w:rsidRPr="00871157" w:rsidRDefault="00715A9D">
      <w:pPr>
        <w:numPr>
          <w:ilvl w:val="0"/>
          <w:numId w:val="3"/>
        </w:numPr>
        <w:spacing w:after="0" w:line="248" w:lineRule="auto"/>
        <w:ind w:right="0" w:hanging="360"/>
        <w:jc w:val="left"/>
        <w:rPr>
          <w:lang w:val="en-US"/>
        </w:rPr>
      </w:pPr>
      <w:proofErr w:type="spellStart"/>
      <w:r>
        <w:t>Mazer</w:t>
      </w:r>
      <w:proofErr w:type="spellEnd"/>
      <w:r>
        <w:t xml:space="preserve"> </w:t>
      </w:r>
      <w:proofErr w:type="gramStart"/>
      <w:r>
        <w:t xml:space="preserve">NA, </w:t>
      </w:r>
      <w:proofErr w:type="spellStart"/>
      <w:r>
        <w:t>Leiblum</w:t>
      </w:r>
      <w:proofErr w:type="spellEnd"/>
      <w:proofErr w:type="gramEnd"/>
      <w:r>
        <w:t xml:space="preserve"> SR, </w:t>
      </w:r>
      <w:proofErr w:type="spellStart"/>
      <w:r>
        <w:t>Rosen</w:t>
      </w:r>
      <w:proofErr w:type="spellEnd"/>
      <w:r>
        <w:t xml:space="preserve"> RC. </w:t>
      </w:r>
      <w:r w:rsidRPr="00871157">
        <w:rPr>
          <w:lang w:val="en-US"/>
        </w:rPr>
        <w:t>The Brief Index of Sexual Functioning for Women (BISF-W): a new scoring algorithm and comparison of normative and surg</w:t>
      </w:r>
      <w:r w:rsidRPr="00871157">
        <w:rPr>
          <w:lang w:val="en-US"/>
        </w:rPr>
        <w:t xml:space="preserve">ically menopausal populations. </w:t>
      </w:r>
    </w:p>
    <w:p w:rsidR="00622CCD" w:rsidRDefault="00715A9D">
      <w:pPr>
        <w:ind w:left="715" w:right="0"/>
      </w:pPr>
      <w:proofErr w:type="spellStart"/>
      <w:r>
        <w:t>Menopause</w:t>
      </w:r>
      <w:proofErr w:type="spellEnd"/>
      <w:r>
        <w:t xml:space="preserve">. 2000;7(5):350–63. </w:t>
      </w:r>
    </w:p>
    <w:p w:rsidR="00622CCD" w:rsidRDefault="00715A9D">
      <w:pPr>
        <w:spacing w:after="76" w:line="259" w:lineRule="auto"/>
        <w:ind w:left="720" w:right="0" w:firstLine="0"/>
        <w:jc w:val="left"/>
      </w:pPr>
      <w:r>
        <w:t xml:space="preserve"> </w:t>
      </w:r>
    </w:p>
    <w:p w:rsidR="00622CCD" w:rsidRDefault="00715A9D">
      <w:pPr>
        <w:numPr>
          <w:ilvl w:val="0"/>
          <w:numId w:val="3"/>
        </w:numPr>
        <w:spacing w:after="93" w:line="248" w:lineRule="auto"/>
        <w:ind w:right="0" w:hanging="360"/>
        <w:jc w:val="left"/>
      </w:pPr>
      <w:proofErr w:type="spellStart"/>
      <w:r w:rsidRPr="00871157">
        <w:rPr>
          <w:lang w:val="en-US"/>
        </w:rPr>
        <w:t>Hulley</w:t>
      </w:r>
      <w:proofErr w:type="spellEnd"/>
      <w:r w:rsidRPr="00871157">
        <w:rPr>
          <w:lang w:val="en-US"/>
        </w:rPr>
        <w:t xml:space="preserve">, Stephen B.; Cummings, Steven R.; Browner, Warren S.; et al. </w:t>
      </w:r>
      <w:r>
        <w:t>Delineando a Pesquisa Clínica. [Digite o Local da Editora]: Grupo A, 2015. E-book. ISBN 9788582712030. Acesso em: [05 set. 2</w:t>
      </w:r>
      <w:r>
        <w:t xml:space="preserve">023] Disponível em: https://integrada.minhabiblioteca.com.br/#/books/9788582712030/.  </w:t>
      </w:r>
    </w:p>
    <w:p w:rsidR="00622CCD" w:rsidRDefault="00715A9D">
      <w:pPr>
        <w:spacing w:after="79" w:line="259" w:lineRule="auto"/>
        <w:ind w:left="720" w:right="0" w:firstLine="0"/>
        <w:jc w:val="left"/>
      </w:pPr>
      <w:r>
        <w:t xml:space="preserve"> </w:t>
      </w:r>
    </w:p>
    <w:p w:rsidR="00622CCD" w:rsidRDefault="00715A9D">
      <w:pPr>
        <w:numPr>
          <w:ilvl w:val="0"/>
          <w:numId w:val="3"/>
        </w:numPr>
        <w:ind w:right="0" w:hanging="360"/>
        <w:jc w:val="left"/>
      </w:pPr>
      <w:r>
        <w:t xml:space="preserve">Fletcher, Grant S. Epidemiologia clínica: elementos essenciais. [Digite o Local da Editora]: Grupo A, 2021. E-book. ISBN 9786558820161. </w:t>
      </w:r>
    </w:p>
    <w:p w:rsidR="00622CCD" w:rsidRDefault="00715A9D">
      <w:pPr>
        <w:spacing w:after="89"/>
        <w:ind w:left="715" w:right="0"/>
      </w:pPr>
      <w:r>
        <w:t xml:space="preserve">Acesso em: [05 set. 2023] </w:t>
      </w:r>
      <w:r>
        <w:t xml:space="preserve">Disponível em: https://integrada.minhabiblioteca.com.br/#/books/9786558820161/.  </w:t>
      </w:r>
    </w:p>
    <w:p w:rsidR="00622CCD" w:rsidRDefault="00715A9D">
      <w:pPr>
        <w:spacing w:after="81" w:line="259" w:lineRule="auto"/>
        <w:ind w:left="0" w:right="0" w:firstLine="0"/>
        <w:jc w:val="left"/>
      </w:pPr>
      <w:r>
        <w:t xml:space="preserve"> </w:t>
      </w:r>
    </w:p>
    <w:p w:rsidR="00622CCD" w:rsidRDefault="00715A9D">
      <w:pPr>
        <w:numPr>
          <w:ilvl w:val="0"/>
          <w:numId w:val="3"/>
        </w:numPr>
        <w:spacing w:after="93" w:line="248" w:lineRule="auto"/>
        <w:ind w:right="0" w:hanging="360"/>
        <w:jc w:val="left"/>
      </w:pPr>
      <w:proofErr w:type="spellStart"/>
      <w:r w:rsidRPr="00871157">
        <w:rPr>
          <w:lang w:val="en-US"/>
        </w:rPr>
        <w:t>Körpe</w:t>
      </w:r>
      <w:proofErr w:type="spellEnd"/>
      <w:r w:rsidRPr="00871157">
        <w:rPr>
          <w:lang w:val="en-US"/>
        </w:rPr>
        <w:t xml:space="preserve"> B, </w:t>
      </w:r>
      <w:proofErr w:type="spellStart"/>
      <w:r w:rsidRPr="00871157">
        <w:rPr>
          <w:lang w:val="en-US"/>
        </w:rPr>
        <w:t>Yorganci</w:t>
      </w:r>
      <w:proofErr w:type="spellEnd"/>
      <w:r w:rsidRPr="00871157">
        <w:rPr>
          <w:lang w:val="en-US"/>
        </w:rPr>
        <w:t xml:space="preserve"> A, </w:t>
      </w:r>
      <w:proofErr w:type="spellStart"/>
      <w:r w:rsidRPr="00871157">
        <w:rPr>
          <w:lang w:val="en-US"/>
        </w:rPr>
        <w:t>Evliyaoğlu</w:t>
      </w:r>
      <w:proofErr w:type="spellEnd"/>
      <w:r w:rsidRPr="00871157">
        <w:rPr>
          <w:lang w:val="en-US"/>
        </w:rPr>
        <w:t xml:space="preserve"> Bozkurt Ö. Quality of life and sexual function after abdominal versus laparoscopic hysterectomy: a prospective study. </w:t>
      </w:r>
      <w:r>
        <w:t xml:space="preserve">Minerva </w:t>
      </w:r>
      <w:proofErr w:type="spellStart"/>
      <w:r>
        <w:t>Obstetrics</w:t>
      </w:r>
      <w:proofErr w:type="spellEnd"/>
      <w:r>
        <w:t xml:space="preserve"> </w:t>
      </w:r>
      <w:proofErr w:type="spellStart"/>
      <w:r>
        <w:t>and</w:t>
      </w:r>
      <w:proofErr w:type="spellEnd"/>
      <w:r>
        <w:t xml:space="preserve"> </w:t>
      </w:r>
      <w:proofErr w:type="spellStart"/>
      <w:r>
        <w:t>Gynecology</w:t>
      </w:r>
      <w:proofErr w:type="spellEnd"/>
      <w:r>
        <w:t xml:space="preserve">. 2022 Apr;74(2). </w:t>
      </w:r>
    </w:p>
    <w:p w:rsidR="00622CCD" w:rsidRDefault="00715A9D">
      <w:pPr>
        <w:spacing w:after="76" w:line="259" w:lineRule="auto"/>
        <w:ind w:left="0" w:right="0" w:firstLine="0"/>
        <w:jc w:val="left"/>
      </w:pPr>
      <w:r>
        <w:t xml:space="preserve"> </w:t>
      </w:r>
    </w:p>
    <w:p w:rsidR="00622CCD" w:rsidRDefault="00715A9D">
      <w:pPr>
        <w:numPr>
          <w:ilvl w:val="0"/>
          <w:numId w:val="3"/>
        </w:numPr>
        <w:spacing w:after="93" w:line="248" w:lineRule="auto"/>
        <w:ind w:right="0" w:hanging="360"/>
        <w:jc w:val="left"/>
      </w:pPr>
      <w:r w:rsidRPr="00871157">
        <w:rPr>
          <w:lang w:val="en-US"/>
        </w:rPr>
        <w:t xml:space="preserve">Hayes R, </w:t>
      </w:r>
      <w:proofErr w:type="spellStart"/>
      <w:r w:rsidRPr="00871157">
        <w:rPr>
          <w:lang w:val="en-US"/>
        </w:rPr>
        <w:t>Dennerstein</w:t>
      </w:r>
      <w:proofErr w:type="spellEnd"/>
      <w:r w:rsidRPr="00871157">
        <w:rPr>
          <w:lang w:val="en-US"/>
        </w:rPr>
        <w:t xml:space="preserve"> L. The impact of aging on sexual function and sexual dysfunction in women: a review of population-based studies. </w:t>
      </w:r>
      <w:r>
        <w:t xml:space="preserve">2005 May;2(3):317-30. J Sex Med. </w:t>
      </w:r>
    </w:p>
    <w:p w:rsidR="00622CCD" w:rsidRDefault="00715A9D">
      <w:pPr>
        <w:spacing w:after="79" w:line="259" w:lineRule="auto"/>
        <w:ind w:left="0" w:right="0" w:firstLine="0"/>
        <w:jc w:val="left"/>
      </w:pPr>
      <w:r>
        <w:lastRenderedPageBreak/>
        <w:t xml:space="preserve"> </w:t>
      </w:r>
    </w:p>
    <w:p w:rsidR="00622CCD" w:rsidRDefault="00715A9D">
      <w:pPr>
        <w:numPr>
          <w:ilvl w:val="0"/>
          <w:numId w:val="3"/>
        </w:numPr>
        <w:spacing w:after="90" w:line="248" w:lineRule="auto"/>
        <w:ind w:right="0" w:hanging="360"/>
        <w:jc w:val="left"/>
      </w:pPr>
      <w:r w:rsidRPr="00871157">
        <w:rPr>
          <w:lang w:val="en-US"/>
        </w:rPr>
        <w:t xml:space="preserve">Monteleone P, Mascagni G, Giannini A, </w:t>
      </w:r>
      <w:proofErr w:type="spellStart"/>
      <w:r w:rsidRPr="00871157">
        <w:rPr>
          <w:lang w:val="en-US"/>
        </w:rPr>
        <w:t>Genazzani</w:t>
      </w:r>
      <w:proofErr w:type="spellEnd"/>
      <w:r w:rsidRPr="00871157">
        <w:rPr>
          <w:lang w:val="en-US"/>
        </w:rPr>
        <w:t xml:space="preserve"> A, </w:t>
      </w:r>
      <w:proofErr w:type="spellStart"/>
      <w:r w:rsidRPr="00871157">
        <w:rPr>
          <w:lang w:val="en-US"/>
        </w:rPr>
        <w:t>Sim</w:t>
      </w:r>
      <w:r w:rsidRPr="00871157">
        <w:rPr>
          <w:lang w:val="en-US"/>
        </w:rPr>
        <w:t>oncini</w:t>
      </w:r>
      <w:proofErr w:type="spellEnd"/>
      <w:r w:rsidRPr="00871157">
        <w:rPr>
          <w:lang w:val="en-US"/>
        </w:rPr>
        <w:t xml:space="preserve"> T. Symptoms of menopause - global prevalence, physiology and implications. </w:t>
      </w:r>
      <w:r>
        <w:t xml:space="preserve">2018 Apr;14(4):199-215. Nat </w:t>
      </w:r>
      <w:proofErr w:type="spellStart"/>
      <w:r>
        <w:t>Rev</w:t>
      </w:r>
      <w:proofErr w:type="spellEnd"/>
      <w:r>
        <w:t xml:space="preserve"> </w:t>
      </w:r>
      <w:proofErr w:type="spellStart"/>
      <w:r>
        <w:t>Endocrinol</w:t>
      </w:r>
      <w:proofErr w:type="spellEnd"/>
      <w:r>
        <w:t xml:space="preserve">. </w:t>
      </w:r>
    </w:p>
    <w:p w:rsidR="00622CCD" w:rsidRDefault="00715A9D">
      <w:pPr>
        <w:spacing w:after="139" w:line="259" w:lineRule="auto"/>
        <w:ind w:left="720" w:right="0" w:firstLine="0"/>
        <w:jc w:val="left"/>
      </w:pPr>
      <w:r>
        <w:t xml:space="preserve"> </w:t>
      </w:r>
    </w:p>
    <w:p w:rsidR="00622CCD" w:rsidRDefault="00715A9D">
      <w:pPr>
        <w:numPr>
          <w:ilvl w:val="0"/>
          <w:numId w:val="3"/>
        </w:numPr>
        <w:ind w:right="0" w:hanging="360"/>
        <w:jc w:val="left"/>
      </w:pPr>
      <w:r>
        <w:t xml:space="preserve">Lima SMRR, Silva HF dos S, Postigo S, </w:t>
      </w:r>
      <w:proofErr w:type="spellStart"/>
      <w:r>
        <w:t>Aoki</w:t>
      </w:r>
      <w:proofErr w:type="spellEnd"/>
      <w:r>
        <w:t xml:space="preserve"> T. Disfunções sexuais femininas: questionários utilizados para avaliação inicial. </w:t>
      </w:r>
    </w:p>
    <w:p w:rsidR="00622CCD" w:rsidRDefault="00715A9D">
      <w:pPr>
        <w:ind w:left="715" w:right="0"/>
      </w:pPr>
      <w:r>
        <w:t>A</w:t>
      </w:r>
      <w:r>
        <w:t xml:space="preserve">rquivos Médicos dos Hospitais e da Faculdade de Ciências </w:t>
      </w:r>
    </w:p>
    <w:p w:rsidR="00622CCD" w:rsidRDefault="00715A9D">
      <w:pPr>
        <w:spacing w:after="120"/>
        <w:ind w:left="715" w:right="0"/>
      </w:pPr>
      <w:r>
        <w:t xml:space="preserve">Médicas da Santa Casa de São Paulo. 2010 </w:t>
      </w:r>
    </w:p>
    <w:p w:rsidR="00622CCD" w:rsidRDefault="00715A9D">
      <w:pPr>
        <w:spacing w:after="41" w:line="259" w:lineRule="auto"/>
        <w:ind w:left="720" w:right="0" w:firstLine="0"/>
        <w:jc w:val="left"/>
      </w:pPr>
      <w:r>
        <w:rPr>
          <w:rFonts w:ascii="Calibri" w:eastAsia="Calibri" w:hAnsi="Calibri" w:cs="Calibri"/>
          <w:sz w:val="27"/>
        </w:rPr>
        <w:t xml:space="preserve"> </w:t>
      </w:r>
    </w:p>
    <w:p w:rsidR="00622CCD" w:rsidRDefault="00715A9D">
      <w:pPr>
        <w:spacing w:after="216" w:line="259" w:lineRule="auto"/>
        <w:ind w:left="720" w:right="0" w:firstLine="0"/>
        <w:jc w:val="left"/>
      </w:pPr>
      <w:r>
        <w:t xml:space="preserve"> </w:t>
      </w:r>
    </w:p>
    <w:p w:rsidR="00622CCD" w:rsidRDefault="00715A9D">
      <w:pPr>
        <w:spacing w:after="76" w:line="259" w:lineRule="auto"/>
        <w:ind w:left="0" w:right="0" w:firstLine="0"/>
        <w:jc w:val="left"/>
      </w:pPr>
      <w:r>
        <w:t xml:space="preserve"> </w:t>
      </w:r>
    </w:p>
    <w:p w:rsidR="00622CCD" w:rsidRDefault="00715A9D">
      <w:pPr>
        <w:spacing w:after="300" w:line="259" w:lineRule="auto"/>
        <w:ind w:left="0" w:right="0" w:firstLine="0"/>
        <w:jc w:val="left"/>
      </w:pPr>
      <w:r>
        <w:t xml:space="preserve"> </w:t>
      </w:r>
    </w:p>
    <w:p w:rsidR="00622CCD" w:rsidRDefault="00715A9D">
      <w:pPr>
        <w:spacing w:after="0" w:line="259" w:lineRule="auto"/>
        <w:ind w:left="0" w:right="0" w:firstLine="0"/>
        <w:jc w:val="left"/>
      </w:pPr>
      <w:r>
        <w:t xml:space="preserve"> </w:t>
      </w:r>
    </w:p>
    <w:p w:rsidR="00622CCD" w:rsidRDefault="00715A9D">
      <w:pPr>
        <w:spacing w:after="0" w:line="259" w:lineRule="auto"/>
        <w:ind w:left="0" w:right="0" w:firstLine="0"/>
        <w:jc w:val="left"/>
      </w:pPr>
      <w:r>
        <w:rPr>
          <w:rFonts w:ascii="Calibri" w:eastAsia="Calibri" w:hAnsi="Calibri" w:cs="Calibri"/>
          <w:sz w:val="22"/>
        </w:rPr>
        <w:t xml:space="preserve"> </w:t>
      </w:r>
    </w:p>
    <w:sectPr w:rsidR="00622CCD">
      <w:headerReference w:type="even" r:id="rId19"/>
      <w:headerReference w:type="default" r:id="rId20"/>
      <w:headerReference w:type="first" r:id="rId21"/>
      <w:pgSz w:w="11899" w:h="16841"/>
      <w:pgMar w:top="1427" w:right="1693" w:bottom="1445" w:left="1702" w:header="751"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5A9D" w:rsidRDefault="00715A9D">
      <w:pPr>
        <w:spacing w:after="0" w:line="240" w:lineRule="auto"/>
      </w:pPr>
      <w:r>
        <w:separator/>
      </w:r>
    </w:p>
  </w:endnote>
  <w:endnote w:type="continuationSeparator" w:id="0">
    <w:p w:rsidR="00715A9D" w:rsidRDefault="00715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5A9D" w:rsidRDefault="00715A9D">
      <w:pPr>
        <w:spacing w:after="0" w:line="240" w:lineRule="auto"/>
      </w:pPr>
      <w:r>
        <w:separator/>
      </w:r>
    </w:p>
  </w:footnote>
  <w:footnote w:type="continuationSeparator" w:id="0">
    <w:p w:rsidR="00715A9D" w:rsidRDefault="00715A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CCD" w:rsidRDefault="00622CCD">
    <w:pPr>
      <w:spacing w:after="160" w:line="259" w:lineRule="auto"/>
      <w:ind w:left="0" w:righ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CCD" w:rsidRDefault="00715A9D">
    <w:pPr>
      <w:spacing w:after="0" w:line="259" w:lineRule="auto"/>
      <w:ind w:left="0" w:firstLine="0"/>
      <w:jc w:val="right"/>
    </w:pPr>
    <w:r>
      <w:fldChar w:fldCharType="begin"/>
    </w:r>
    <w:r>
      <w:instrText xml:space="preserve"> PAGE   \* MERGEFORMAT </w:instrText>
    </w:r>
    <w:r>
      <w:fldChar w:fldCharType="separate"/>
    </w:r>
    <w:r>
      <w:rPr>
        <w:rFonts w:ascii="Calibri" w:eastAsia="Calibri" w:hAnsi="Calibri" w:cs="Calibri"/>
        <w:sz w:val="22"/>
      </w:rPr>
      <w:t>17</w:t>
    </w:r>
    <w:r>
      <w:rPr>
        <w:rFonts w:ascii="Calibri" w:eastAsia="Calibri" w:hAnsi="Calibri" w:cs="Calibri"/>
        <w:sz w:val="22"/>
      </w:rPr>
      <w:fldChar w:fldCharType="end"/>
    </w:r>
    <w:r>
      <w:rPr>
        <w:rFonts w:ascii="Calibri" w:eastAsia="Calibri" w:hAnsi="Calibri" w:cs="Calibri"/>
        <w:sz w:val="22"/>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CCD" w:rsidRDefault="00715A9D">
    <w:pPr>
      <w:spacing w:after="437" w:line="259" w:lineRule="auto"/>
      <w:ind w:left="0" w:firstLine="0"/>
      <w:jc w:val="right"/>
    </w:pPr>
    <w:r>
      <w:fldChar w:fldCharType="begin"/>
    </w:r>
    <w:r>
      <w:instrText xml:space="preserve"> PAGE   \* MERGEFORMAT </w:instrText>
    </w:r>
    <w:r>
      <w:fldChar w:fldCharType="separate"/>
    </w:r>
    <w:r>
      <w:rPr>
        <w:rFonts w:ascii="Calibri" w:eastAsia="Calibri" w:hAnsi="Calibri" w:cs="Calibri"/>
        <w:sz w:val="22"/>
      </w:rPr>
      <w:t>19</w:t>
    </w:r>
    <w:r>
      <w:rPr>
        <w:rFonts w:ascii="Calibri" w:eastAsia="Calibri" w:hAnsi="Calibri" w:cs="Calibri"/>
        <w:sz w:val="22"/>
      </w:rPr>
      <w:fldChar w:fldCharType="end"/>
    </w:r>
    <w:r>
      <w:rPr>
        <w:rFonts w:ascii="Calibri" w:eastAsia="Calibri" w:hAnsi="Calibri" w:cs="Calibri"/>
        <w:sz w:val="22"/>
      </w:rPr>
      <w:t xml:space="preserve"> </w:t>
    </w:r>
  </w:p>
  <w:p w:rsidR="00622CCD" w:rsidRDefault="00715A9D">
    <w:pPr>
      <w:spacing w:after="0" w:line="259" w:lineRule="auto"/>
      <w:ind w:left="2509" w:right="0" w:firstLine="0"/>
      <w:jc w:val="left"/>
    </w:pPr>
    <w: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CCD" w:rsidRDefault="00715A9D">
    <w:pPr>
      <w:spacing w:after="0" w:line="259" w:lineRule="auto"/>
      <w:ind w:left="0" w:firstLine="0"/>
      <w:jc w:val="right"/>
    </w:pPr>
    <w:r>
      <w:fldChar w:fldCharType="begin"/>
    </w:r>
    <w:r>
      <w:instrText xml:space="preserve"> PAGE   \* MERGEFORMAT </w:instrText>
    </w:r>
    <w:r>
      <w:fldChar w:fldCharType="separate"/>
    </w:r>
    <w:r>
      <w:rPr>
        <w:rFonts w:ascii="Calibri" w:eastAsia="Calibri" w:hAnsi="Calibri" w:cs="Calibri"/>
        <w:sz w:val="22"/>
      </w:rPr>
      <w:t>17</w:t>
    </w:r>
    <w:r>
      <w:rPr>
        <w:rFonts w:ascii="Calibri" w:eastAsia="Calibri" w:hAnsi="Calibri" w:cs="Calibri"/>
        <w:sz w:val="22"/>
      </w:rPr>
      <w:fldChar w:fldCharType="end"/>
    </w: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CCD" w:rsidRDefault="00622CCD">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CCD" w:rsidRDefault="00622CCD">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CCD" w:rsidRDefault="00715A9D">
    <w:pPr>
      <w:spacing w:after="434" w:line="259" w:lineRule="auto"/>
      <w:ind w:left="0" w:right="3" w:firstLine="0"/>
      <w:jc w:val="right"/>
    </w:pPr>
    <w:r>
      <w:fldChar w:fldCharType="begin"/>
    </w:r>
    <w:r>
      <w:instrText xml:space="preserve"> PAGE   \* MERGEFORMAT </w:instrText>
    </w:r>
    <w:r>
      <w:fldChar w:fldCharType="separate"/>
    </w:r>
    <w:r>
      <w:rPr>
        <w:rFonts w:ascii="Calibri" w:eastAsia="Calibri" w:hAnsi="Calibri" w:cs="Calibri"/>
        <w:sz w:val="22"/>
      </w:rPr>
      <w:t>6</w:t>
    </w:r>
    <w:r>
      <w:rPr>
        <w:rFonts w:ascii="Calibri" w:eastAsia="Calibri" w:hAnsi="Calibri" w:cs="Calibri"/>
        <w:sz w:val="22"/>
      </w:rPr>
      <w:fldChar w:fldCharType="end"/>
    </w:r>
    <w:r>
      <w:rPr>
        <w:rFonts w:ascii="Calibri" w:eastAsia="Calibri" w:hAnsi="Calibri" w:cs="Calibri"/>
        <w:sz w:val="22"/>
      </w:rPr>
      <w:t xml:space="preserve"> </w:t>
    </w:r>
  </w:p>
  <w:p w:rsidR="00622CCD" w:rsidRDefault="00715A9D">
    <w:pPr>
      <w:spacing w:after="117" w:line="259" w:lineRule="auto"/>
      <w:ind w:left="0" w:right="-62" w:firstLine="0"/>
      <w:jc w:val="right"/>
    </w:pPr>
    <w:r>
      <w:t xml:space="preserve"> </w:t>
    </w:r>
  </w:p>
  <w:p w:rsidR="00622CCD" w:rsidRDefault="00715A9D">
    <w:pPr>
      <w:spacing w:after="115" w:line="259" w:lineRule="auto"/>
      <w:ind w:left="0" w:right="-62" w:firstLine="0"/>
      <w:jc w:val="right"/>
    </w:pPr>
    <w:r>
      <w:t xml:space="preserve"> </w:t>
    </w:r>
  </w:p>
  <w:p w:rsidR="00622CCD" w:rsidRDefault="00715A9D">
    <w:pPr>
      <w:spacing w:after="117" w:line="259" w:lineRule="auto"/>
      <w:ind w:left="0" w:right="-62" w:firstLine="0"/>
      <w:jc w:val="right"/>
    </w:pPr>
    <w:r>
      <w:t xml:space="preserve"> </w:t>
    </w:r>
  </w:p>
  <w:p w:rsidR="00622CCD" w:rsidRDefault="00715A9D">
    <w:pPr>
      <w:spacing w:after="0" w:line="259" w:lineRule="auto"/>
      <w:ind w:left="0" w:right="-62" w:firstLine="0"/>
      <w:jc w:val="right"/>
    </w:pP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CCD" w:rsidRDefault="00715A9D">
    <w:pPr>
      <w:spacing w:after="434" w:line="259" w:lineRule="auto"/>
      <w:ind w:left="0" w:right="3" w:firstLine="0"/>
      <w:jc w:val="right"/>
    </w:pPr>
    <w:r>
      <w:fldChar w:fldCharType="begin"/>
    </w:r>
    <w:r>
      <w:instrText xml:space="preserve"> PAGE   \* MERGEFORMAT </w:instrText>
    </w:r>
    <w:r>
      <w:fldChar w:fldCharType="separate"/>
    </w:r>
    <w:r>
      <w:rPr>
        <w:rFonts w:ascii="Calibri" w:eastAsia="Calibri" w:hAnsi="Calibri" w:cs="Calibri"/>
        <w:sz w:val="22"/>
      </w:rPr>
      <w:t>6</w:t>
    </w:r>
    <w:r>
      <w:rPr>
        <w:rFonts w:ascii="Calibri" w:eastAsia="Calibri" w:hAnsi="Calibri" w:cs="Calibri"/>
        <w:sz w:val="22"/>
      </w:rPr>
      <w:fldChar w:fldCharType="end"/>
    </w:r>
    <w:r>
      <w:rPr>
        <w:rFonts w:ascii="Calibri" w:eastAsia="Calibri" w:hAnsi="Calibri" w:cs="Calibri"/>
        <w:sz w:val="22"/>
      </w:rPr>
      <w:t xml:space="preserve"> </w:t>
    </w:r>
  </w:p>
  <w:p w:rsidR="00622CCD" w:rsidRDefault="00715A9D">
    <w:pPr>
      <w:spacing w:after="117" w:line="259" w:lineRule="auto"/>
      <w:ind w:left="0" w:right="-62" w:firstLine="0"/>
      <w:jc w:val="right"/>
    </w:pPr>
    <w:r>
      <w:t xml:space="preserve"> </w:t>
    </w:r>
  </w:p>
  <w:p w:rsidR="00622CCD" w:rsidRDefault="00715A9D">
    <w:pPr>
      <w:spacing w:after="115" w:line="259" w:lineRule="auto"/>
      <w:ind w:left="0" w:right="-62" w:firstLine="0"/>
      <w:jc w:val="right"/>
    </w:pPr>
    <w:r>
      <w:t xml:space="preserve"> </w:t>
    </w:r>
  </w:p>
  <w:p w:rsidR="00622CCD" w:rsidRDefault="00715A9D">
    <w:pPr>
      <w:spacing w:after="117" w:line="259" w:lineRule="auto"/>
      <w:ind w:left="0" w:right="-62" w:firstLine="0"/>
      <w:jc w:val="right"/>
    </w:pPr>
    <w:r>
      <w:t xml:space="preserve"> </w:t>
    </w:r>
  </w:p>
  <w:p w:rsidR="00622CCD" w:rsidRDefault="00715A9D">
    <w:pPr>
      <w:spacing w:after="0" w:line="259" w:lineRule="auto"/>
      <w:ind w:left="0" w:right="-62" w:firstLine="0"/>
      <w:jc w:val="right"/>
    </w:pP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CCD" w:rsidRDefault="00715A9D">
    <w:pPr>
      <w:spacing w:after="1190" w:line="259" w:lineRule="auto"/>
      <w:ind w:left="0" w:right="3" w:firstLine="0"/>
      <w:jc w:val="right"/>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622CCD" w:rsidRDefault="00715A9D">
    <w:pPr>
      <w:spacing w:after="117" w:line="259" w:lineRule="auto"/>
      <w:ind w:left="0" w:right="-62" w:firstLine="0"/>
      <w:jc w:val="right"/>
    </w:pPr>
    <w:r>
      <w:t xml:space="preserve"> </w:t>
    </w:r>
  </w:p>
  <w:p w:rsidR="00622CCD" w:rsidRDefault="00715A9D">
    <w:pPr>
      <w:spacing w:after="0" w:line="259" w:lineRule="auto"/>
      <w:ind w:left="0" w:right="-62" w:firstLine="0"/>
      <w:jc w:val="right"/>
    </w:pPr>
    <w: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CCD" w:rsidRDefault="00622CCD">
    <w:pPr>
      <w:spacing w:after="160" w:line="259" w:lineRule="auto"/>
      <w:ind w:left="0" w:righ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CCD" w:rsidRDefault="00622CCD">
    <w:pPr>
      <w:spacing w:after="160" w:line="259" w:lineRule="auto"/>
      <w:ind w:left="0" w:righ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CCD" w:rsidRDefault="00622CCD">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24C12"/>
    <w:multiLevelType w:val="hybridMultilevel"/>
    <w:tmpl w:val="349EFCD4"/>
    <w:lvl w:ilvl="0" w:tplc="EACEA4F4">
      <w:start w:val="1"/>
      <w:numFmt w:val="decimal"/>
      <w:lvlText w:val="%1."/>
      <w:lvlJc w:val="left"/>
      <w:pPr>
        <w:ind w:left="4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02EAB2">
      <w:start w:val="1"/>
      <w:numFmt w:val="lowerLetter"/>
      <w:lvlText w:val="%2"/>
      <w:lvlJc w:val="left"/>
      <w:pPr>
        <w:ind w:left="10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4C8B110">
      <w:start w:val="1"/>
      <w:numFmt w:val="lowerRoman"/>
      <w:lvlText w:val="%3"/>
      <w:lvlJc w:val="left"/>
      <w:pPr>
        <w:ind w:left="18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B86A9F4">
      <w:start w:val="1"/>
      <w:numFmt w:val="decimal"/>
      <w:lvlText w:val="%4"/>
      <w:lvlJc w:val="left"/>
      <w:pPr>
        <w:ind w:left="25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52E5600">
      <w:start w:val="1"/>
      <w:numFmt w:val="lowerLetter"/>
      <w:lvlText w:val="%5"/>
      <w:lvlJc w:val="left"/>
      <w:pPr>
        <w:ind w:left="32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CCEA7F4">
      <w:start w:val="1"/>
      <w:numFmt w:val="lowerRoman"/>
      <w:lvlText w:val="%6"/>
      <w:lvlJc w:val="left"/>
      <w:pPr>
        <w:ind w:left="39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6F275A0">
      <w:start w:val="1"/>
      <w:numFmt w:val="decimal"/>
      <w:lvlText w:val="%7"/>
      <w:lvlJc w:val="left"/>
      <w:pPr>
        <w:ind w:left="46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B68544">
      <w:start w:val="1"/>
      <w:numFmt w:val="lowerLetter"/>
      <w:lvlText w:val="%8"/>
      <w:lvlJc w:val="left"/>
      <w:pPr>
        <w:ind w:left="54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1DC6E56">
      <w:start w:val="1"/>
      <w:numFmt w:val="lowerRoman"/>
      <w:lvlText w:val="%9"/>
      <w:lvlJc w:val="left"/>
      <w:pPr>
        <w:ind w:left="61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C9E38B5"/>
    <w:multiLevelType w:val="hybridMultilevel"/>
    <w:tmpl w:val="8C7CDF88"/>
    <w:lvl w:ilvl="0" w:tplc="1C0200A4">
      <w:start w:val="5"/>
      <w:numFmt w:val="decimal"/>
      <w:lvlText w:val="%1"/>
      <w:lvlJc w:val="left"/>
      <w:pPr>
        <w:ind w:left="40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FD681AA0">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2DE1FE6">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05085440">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A7C833EC">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2D1C0D34">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0116F74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3F784BA0">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91363DDC">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7897E32"/>
    <w:multiLevelType w:val="hybridMultilevel"/>
    <w:tmpl w:val="3B0A43F2"/>
    <w:lvl w:ilvl="0" w:tplc="16E806E8">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C8356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E244F4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3D85C2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346F3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582150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08C45D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D4D0F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158C26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CCD"/>
    <w:rsid w:val="00622CCD"/>
    <w:rsid w:val="00715A9D"/>
    <w:rsid w:val="008711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AC2D04-A682-415B-9128-41803E877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10" w:right="2" w:hanging="10"/>
      <w:jc w:val="both"/>
    </w:pPr>
    <w:rPr>
      <w:rFonts w:ascii="Arial" w:eastAsia="Arial" w:hAnsi="Arial" w:cs="Arial"/>
      <w:color w:val="000000"/>
      <w:sz w:val="24"/>
    </w:rPr>
  </w:style>
  <w:style w:type="paragraph" w:styleId="Ttulo1">
    <w:name w:val="heading 1"/>
    <w:next w:val="Normal"/>
    <w:link w:val="Ttulo1Char"/>
    <w:uiPriority w:val="9"/>
    <w:qFormat/>
    <w:pPr>
      <w:keepNext/>
      <w:keepLines/>
      <w:ind w:left="10" w:right="5" w:hanging="10"/>
      <w:jc w:val="center"/>
      <w:outlineLvl w:val="0"/>
    </w:pPr>
    <w:rPr>
      <w:rFonts w:ascii="Arial" w:eastAsia="Arial" w:hAnsi="Arial" w:cs="Arial"/>
      <w:b/>
      <w:color w:val="000000"/>
      <w:sz w:val="24"/>
    </w:rPr>
  </w:style>
  <w:style w:type="paragraph" w:styleId="Ttulo2">
    <w:name w:val="heading 2"/>
    <w:next w:val="Normal"/>
    <w:link w:val="Ttulo2Char"/>
    <w:uiPriority w:val="9"/>
    <w:unhideWhenUsed/>
    <w:qFormat/>
    <w:pPr>
      <w:keepNext/>
      <w:keepLines/>
      <w:spacing w:after="277"/>
      <w:ind w:left="10" w:right="5" w:hanging="10"/>
      <w:outlineLvl w:val="1"/>
    </w:pPr>
    <w:rPr>
      <w:rFonts w:ascii="Arial" w:eastAsia="Arial" w:hAnsi="Arial" w:cs="Arial"/>
      <w:b/>
      <w:color w:val="000000"/>
      <w:sz w:val="24"/>
    </w:rPr>
  </w:style>
  <w:style w:type="paragraph" w:styleId="Ttulo3">
    <w:name w:val="heading 3"/>
    <w:next w:val="Normal"/>
    <w:link w:val="Ttulo3Char"/>
    <w:uiPriority w:val="9"/>
    <w:unhideWhenUsed/>
    <w:qFormat/>
    <w:pPr>
      <w:keepNext/>
      <w:keepLines/>
      <w:spacing w:after="277"/>
      <w:ind w:left="10" w:right="5" w:hanging="10"/>
      <w:outlineLvl w:val="2"/>
    </w:pPr>
    <w:rPr>
      <w:rFonts w:ascii="Arial" w:eastAsia="Arial" w:hAnsi="Arial" w:cs="Arial"/>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Arial" w:eastAsia="Arial" w:hAnsi="Arial" w:cs="Arial"/>
      <w:b/>
      <w:color w:val="000000"/>
      <w:sz w:val="24"/>
    </w:rPr>
  </w:style>
  <w:style w:type="character" w:customStyle="1" w:styleId="Ttulo2Char">
    <w:name w:val="Título 2 Char"/>
    <w:link w:val="Ttulo2"/>
    <w:rPr>
      <w:rFonts w:ascii="Arial" w:eastAsia="Arial" w:hAnsi="Arial" w:cs="Arial"/>
      <w:b/>
      <w:color w:val="000000"/>
      <w:sz w:val="24"/>
    </w:rPr>
  </w:style>
  <w:style w:type="character" w:customStyle="1" w:styleId="Ttulo3Char">
    <w:name w:val="Título 3 Char"/>
    <w:link w:val="Ttulo3"/>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19675-76C4-4D8D-ACDC-1C39DFE98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5788</Words>
  <Characters>31261</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Curi</dc:creator>
  <cp:keywords/>
  <cp:lastModifiedBy>CARLA DA SILVA SANTOS - BIBLIOTECA BROTAS</cp:lastModifiedBy>
  <cp:revision>2</cp:revision>
  <dcterms:created xsi:type="dcterms:W3CDTF">2024-07-17T14:37:00Z</dcterms:created>
  <dcterms:modified xsi:type="dcterms:W3CDTF">2024-07-17T14:37:00Z</dcterms:modified>
</cp:coreProperties>
</file>